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ody>
    <w:p w:rsidR="00977BB1" w:rsidP="00977BB1">
      <w:pPr>
        <w:rPr>
          <w:rFonts w:ascii="Times New Roman" w:hAnsi="Times New Roman" w:cs="Times New Roman"/>
          <w:sz w:val="24"/>
          <w:szCs w:val="24"/>
        </w:rPr>
      </w:pPr>
      <w:r>
        <w:rPr>
          <w:rFonts w:eastAsia="Cambria" w:cs="Times New Roman"/>
          <w:b/>
          <w:noProof/>
        </w:rPr>
        <w:drawing>
          <wp:anchor distT="0" distB="0" distL="114300" distR="114300" simplePos="0" relativeHeight="251658240" behindDoc="0" locked="0" layoutInCell="1" allowOverlap="1">
            <wp:simplePos x="0" y="0"/>
            <wp:positionH relativeFrom="column">
              <wp:posOffset>1805940</wp:posOffset>
            </wp:positionH>
            <wp:positionV relativeFrom="paragraph">
              <wp:posOffset>0</wp:posOffset>
            </wp:positionV>
            <wp:extent cx="2042795" cy="704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GNB_Vertical_72dpi.jpg"/>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2042795" cy="704850"/>
                    </a:xfrm>
                    <a:prstGeom prst="rect">
                      <a:avLst/>
                    </a:prstGeom>
                  </pic:spPr>
                </pic:pic>
              </a:graphicData>
            </a:graphic>
            <wp14:sizeRelH relativeFrom="page">
              <wp14:pctWidth>0</wp14:pctWidth>
            </wp14:sizeRelH>
            <wp14:sizeRelV relativeFrom="page">
              <wp14:pctHeight>0</wp14:pctHeight>
            </wp14:sizeRelV>
          </wp:anchor>
        </w:drawing>
      </w:r>
    </w:p>
    <w:p w:rsidR="00CB02A7" w:rsidP="00977BB1">
      <w:pPr>
        <w:rPr>
          <w:rFonts w:ascii="Times New Roman" w:hAnsi="Times New Roman" w:cs="Times New Roman"/>
          <w:b/>
          <w:color w:val="212121"/>
          <w:sz w:val="24"/>
          <w:szCs w:val="24"/>
          <w:u w:val="single"/>
        </w:rPr>
      </w:pPr>
    </w:p>
    <w:p w:rsidR="00CB02A7" w:rsidP="00977BB1">
      <w:pPr>
        <w:rPr>
          <w:rFonts w:ascii="Times New Roman" w:hAnsi="Times New Roman" w:cs="Times New Roman"/>
          <w:b/>
          <w:color w:val="212121"/>
          <w:sz w:val="24"/>
          <w:szCs w:val="24"/>
          <w:u w:val="single"/>
        </w:rPr>
      </w:pPr>
    </w:p>
    <w:p w:rsidR="00CB02A7" w:rsidRPr="00CB02A7" w:rsidP="00CB02A7">
      <w:pPr>
        <w:spacing w:after="0" w:line="240" w:lineRule="auto"/>
        <w:contextualSpacing/>
        <w:jc w:val="center"/>
        <w:rPr>
          <w:rFonts w:ascii="Garamond" w:hAnsi="Garamond" w:eastAsiaTheme="minorEastAsia" w:cs="Times New Roman"/>
          <w:b/>
          <w:sz w:val="24"/>
          <w:szCs w:val="24"/>
        </w:rPr>
      </w:pPr>
      <w:r w:rsidRPr="00CB02A7">
        <w:rPr>
          <w:rFonts w:ascii="Garamond" w:hAnsi="Garamond" w:eastAsiaTheme="minorEastAsia" w:cs="Times New Roman"/>
          <w:b/>
          <w:sz w:val="24"/>
          <w:szCs w:val="24"/>
        </w:rPr>
        <w:t>2026 Capacity Building</w:t>
      </w:r>
    </w:p>
    <w:p w:rsidR="00CB02A7" w:rsidRPr="00CB02A7" w:rsidP="00CB02A7">
      <w:pPr>
        <w:spacing w:after="0" w:line="240" w:lineRule="auto"/>
        <w:contextualSpacing/>
        <w:jc w:val="center"/>
        <w:rPr>
          <w:rFonts w:ascii="Garamond" w:hAnsi="Garamond" w:eastAsiaTheme="minorEastAsia" w:cs="Times New Roman"/>
          <w:b/>
          <w:sz w:val="24"/>
          <w:szCs w:val="24"/>
        </w:rPr>
      </w:pPr>
      <w:r w:rsidRPr="00CB02A7">
        <w:rPr>
          <w:rFonts w:ascii="Garamond" w:hAnsi="Garamond" w:eastAsiaTheme="minorEastAsia" w:cs="Times New Roman"/>
          <w:b/>
          <w:sz w:val="24"/>
          <w:szCs w:val="24"/>
        </w:rPr>
        <w:t xml:space="preserve">Workshops </w:t>
      </w:r>
    </w:p>
    <w:p w:rsidR="00405187" w:rsidRPr="00405187" w:rsidP="00405187">
      <w:pPr>
        <w:spacing w:before="100" w:beforeAutospacing="1" w:after="100" w:afterAutospacing="1" w:line="240" w:lineRule="auto"/>
        <w:rPr>
          <w:rFonts w:ascii="Times New Roman" w:eastAsia="Times New Roman" w:hAnsi="Times New Roman" w:cs="Times New Roman"/>
          <w:sz w:val="24"/>
          <w:szCs w:val="24"/>
        </w:rPr>
      </w:pPr>
      <w:r w:rsidRPr="00405187">
        <w:rPr>
          <w:rFonts w:ascii="Times New Roman" w:eastAsia="Times New Roman" w:hAnsi="Times New Roman" w:cs="Times New Roman"/>
          <w:sz w:val="24"/>
          <w:szCs w:val="24"/>
        </w:rPr>
        <w:t xml:space="preserve">In 2026, nonprofit organizations continue to face increasing demands, limited resources, and ongoing uncertainty—often without the budget to invest in professional development and training. Yet strong leadership, sound governance, effective use of technology, and resilient teams are more essential than ever. CFGNB’s Capacity Building Program helps address this challenge by offering </w:t>
      </w:r>
      <w:r w:rsidRPr="00405187">
        <w:rPr>
          <w:rFonts w:ascii="Times New Roman" w:eastAsia="Times New Roman" w:hAnsi="Times New Roman" w:cs="Times New Roman"/>
          <w:b/>
          <w:bCs/>
          <w:sz w:val="24"/>
          <w:szCs w:val="24"/>
        </w:rPr>
        <w:t>high-quality, practical workshops at no cost to organizations</w:t>
      </w:r>
      <w:r w:rsidRPr="00405187">
        <w:rPr>
          <w:rFonts w:ascii="Times New Roman" w:eastAsia="Times New Roman" w:hAnsi="Times New Roman" w:cs="Times New Roman"/>
          <w:sz w:val="24"/>
          <w:szCs w:val="24"/>
        </w:rPr>
        <w:t>, creating meaningful opportunities to learn, gain skills, and connect with colleagues from across the local nonprofit community. In times like these—especially uncertain ones—maximizing capacity-building opportunities is not only beneficial, but essential.</w:t>
      </w:r>
    </w:p>
    <w:p w:rsidR="00405187" w:rsidRPr="00405187" w:rsidP="00405187">
      <w:pPr>
        <w:spacing w:before="100" w:beforeAutospacing="1" w:after="100" w:afterAutospacing="1" w:line="240" w:lineRule="auto"/>
        <w:rPr>
          <w:rFonts w:ascii="Times New Roman" w:eastAsia="Times New Roman" w:hAnsi="Times New Roman" w:cs="Times New Roman"/>
          <w:sz w:val="24"/>
          <w:szCs w:val="24"/>
        </w:rPr>
      </w:pPr>
      <w:r w:rsidRPr="00405187">
        <w:rPr>
          <w:rFonts w:ascii="Times New Roman" w:eastAsia="Times New Roman" w:hAnsi="Times New Roman" w:cs="Times New Roman"/>
          <w:sz w:val="24"/>
          <w:szCs w:val="24"/>
        </w:rPr>
        <w:t>Past participants consistently highlight the value of these offerings:</w:t>
      </w:r>
    </w:p>
    <w:p w:rsidR="00405187" w:rsidRPr="00405187" w:rsidP="00405187">
      <w:pPr>
        <w:spacing w:beforeAutospacing="1" w:after="100" w:afterAutospacing="1" w:line="240" w:lineRule="auto"/>
        <w:rPr>
          <w:rFonts w:ascii="Times New Roman" w:eastAsia="Times New Roman" w:hAnsi="Times New Roman" w:cs="Times New Roman"/>
          <w:sz w:val="24"/>
          <w:szCs w:val="24"/>
        </w:rPr>
      </w:pPr>
      <w:r w:rsidRPr="00405187">
        <w:rPr>
          <w:rFonts w:ascii="Times New Roman" w:eastAsia="Times New Roman" w:hAnsi="Times New Roman" w:cs="Times New Roman"/>
          <w:sz w:val="24"/>
          <w:szCs w:val="24"/>
        </w:rPr>
        <w:t>“As a leader of a small nonprofit, the training workshops are essential for me. They offer knowledge that I would be unable to get on my own.”</w:t>
      </w:r>
    </w:p>
    <w:p w:rsidR="00405187" w:rsidRPr="00405187" w:rsidP="00405187">
      <w:pPr>
        <w:spacing w:beforeAutospacing="1" w:after="100" w:afterAutospacing="1" w:line="240" w:lineRule="auto"/>
        <w:rPr>
          <w:rFonts w:ascii="Times New Roman" w:eastAsia="Times New Roman" w:hAnsi="Times New Roman" w:cs="Times New Roman"/>
          <w:sz w:val="24"/>
          <w:szCs w:val="24"/>
        </w:rPr>
      </w:pPr>
      <w:r w:rsidRPr="00405187">
        <w:rPr>
          <w:rFonts w:ascii="Times New Roman" w:eastAsia="Times New Roman" w:hAnsi="Times New Roman" w:cs="Times New Roman"/>
          <w:sz w:val="24"/>
          <w:szCs w:val="24"/>
        </w:rPr>
        <w:t>“We deeply appreciate the learning opportunities offered through the Capacity Building programs. I’ve applied many of the tools I learned, and they’ve been incredibly helpful.”</w:t>
      </w:r>
    </w:p>
    <w:p w:rsidR="00405187" w:rsidRPr="00B739F7" w:rsidP="00B739F7">
      <w:pPr>
        <w:spacing w:beforeAutospacing="1" w:after="100" w:afterAutospacing="1" w:line="240" w:lineRule="auto"/>
        <w:rPr>
          <w:rFonts w:ascii="Times New Roman" w:eastAsia="Times New Roman" w:hAnsi="Times New Roman" w:cs="Times New Roman"/>
          <w:sz w:val="24"/>
          <w:szCs w:val="24"/>
        </w:rPr>
      </w:pPr>
      <w:r w:rsidRPr="00405187">
        <w:rPr>
          <w:rFonts w:ascii="Times New Roman" w:eastAsia="Times New Roman" w:hAnsi="Times New Roman" w:cs="Times New Roman"/>
          <w:sz w:val="24"/>
          <w:szCs w:val="24"/>
        </w:rPr>
        <w:t>“Thank you for such a wonderful training experience! The sessions were not only informative but directly applicable to our work.”</w:t>
      </w:r>
      <w:r w:rsidR="00B739F7">
        <w:rPr>
          <w:rFonts w:ascii="Times New Roman" w:eastAsia="Times New Roman" w:hAnsi="Times New Roman" w:cs="Times New Roman"/>
          <w:sz w:val="24"/>
          <w:szCs w:val="24"/>
        </w:rPr>
        <w:br/>
      </w:r>
      <w:r w:rsidR="00B739F7">
        <w:rPr>
          <w:rFonts w:ascii="Times New Roman" w:eastAsia="Times New Roman" w:hAnsi="Times New Roman" w:cs="Times New Roman"/>
          <w:b/>
          <w:sz w:val="24"/>
          <w:szCs w:val="24"/>
        </w:rPr>
        <w:br/>
      </w:r>
      <w:r w:rsidRPr="00405187">
        <w:rPr>
          <w:rFonts w:ascii="Times New Roman" w:eastAsia="Times New Roman" w:hAnsi="Times New Roman" w:cs="Times New Roman"/>
          <w:sz w:val="24"/>
          <w:szCs w:val="24"/>
        </w:rPr>
        <w:t xml:space="preserve">All workshops are free of charge and will take place in person at the Klingberg Nexus Center, 370 Linwood Street in New Britain. Together, these offerings create a </w:t>
      </w:r>
      <w:r w:rsidRPr="00405187">
        <w:rPr>
          <w:rFonts w:ascii="Times New Roman" w:eastAsia="Times New Roman" w:hAnsi="Times New Roman" w:cs="Times New Roman"/>
          <w:b/>
          <w:bCs/>
          <w:sz w:val="24"/>
          <w:szCs w:val="24"/>
        </w:rPr>
        <w:t>bundled capacity-building experience</w:t>
      </w:r>
      <w:r w:rsidRPr="00405187">
        <w:rPr>
          <w:rFonts w:ascii="Times New Roman" w:eastAsia="Times New Roman" w:hAnsi="Times New Roman" w:cs="Times New Roman"/>
          <w:sz w:val="24"/>
          <w:szCs w:val="24"/>
        </w:rPr>
        <w:t xml:space="preserve"> that includes expert-led training, peer learning with local nonprofit colleagues, opportunities for 1:1 consulting (for select workshops), and eligibility for mini-grants for organizations that actively participate in the CFGNB Capacity Building Program.</w:t>
      </w:r>
    </w:p>
    <w:p w:rsidR="00405187" w:rsidRPr="00405187" w:rsidP="00405187">
      <w:pPr>
        <w:spacing w:before="100" w:beforeAutospacing="1" w:after="100" w:afterAutospacing="1" w:line="240" w:lineRule="auto"/>
        <w:rPr>
          <w:rFonts w:ascii="Times New Roman" w:eastAsia="Times New Roman" w:hAnsi="Times New Roman" w:cs="Times New Roman"/>
          <w:sz w:val="24"/>
          <w:szCs w:val="24"/>
        </w:rPr>
      </w:pPr>
      <w:r w:rsidRPr="00405187">
        <w:rPr>
          <w:rFonts w:ascii="Times New Roman" w:eastAsia="Times New Roman" w:hAnsi="Times New Roman" w:cs="Times New Roman"/>
          <w:sz w:val="24"/>
          <w:szCs w:val="24"/>
        </w:rPr>
        <w:t>Below is a menu of this year’s offerings.</w:t>
      </w:r>
      <w:r w:rsidR="00B739F7">
        <w:rPr>
          <w:rFonts w:ascii="Times New Roman" w:eastAsia="Times New Roman" w:hAnsi="Times New Roman" w:cs="Times New Roman"/>
          <w:sz w:val="24"/>
          <w:szCs w:val="24"/>
        </w:rPr>
        <w:t xml:space="preserve"> Please plan to arrive 15-20 minutes ahead of the workshop start time listed below to get settled and enjoy some refreshments.  </w:t>
      </w:r>
    </w:p>
    <w:p w:rsidR="00CB02A7" w:rsidRPr="00CB02A7" w:rsidP="00CB02A7">
      <w:pPr>
        <w:autoSpaceDE w:val="0"/>
        <w:autoSpaceDN w:val="0"/>
        <w:adjustRightInd w:val="0"/>
        <w:spacing w:after="0" w:line="240" w:lineRule="auto"/>
        <w:rPr>
          <w:rFonts w:ascii="Garamond" w:hAnsi="Garamond" w:cs="Times New Roman"/>
          <w:color w:val="000000"/>
          <w:sz w:val="24"/>
          <w:szCs w:val="24"/>
        </w:rPr>
      </w:pPr>
    </w:p>
    <w:p w:rsidR="006201C6" w:rsidRPr="00CB02A7" w:rsidP="00977BB1">
      <w:pPr>
        <w:rPr>
          <w:rFonts w:ascii="Garamond" w:hAnsi="Garamond" w:cs="Times New Roman"/>
          <w:b/>
          <w:color w:val="212121"/>
          <w:sz w:val="24"/>
          <w:szCs w:val="24"/>
          <w:u w:val="single"/>
        </w:rPr>
      </w:pPr>
      <w:r w:rsidRPr="00CB02A7">
        <w:rPr>
          <w:rFonts w:ascii="Garamond" w:hAnsi="Garamond" w:cs="Times New Roman"/>
          <w:b/>
          <w:color w:val="212121"/>
          <w:sz w:val="24"/>
          <w:szCs w:val="24"/>
          <w:u w:val="single"/>
        </w:rPr>
        <w:t>STAFF DEVELOPMENT</w:t>
      </w:r>
    </w:p>
    <w:p w:rsidR="00977BB1" w:rsidRPr="00CB02A7" w:rsidP="00085DFA">
      <w:pPr>
        <w:spacing w:line="240" w:lineRule="auto"/>
        <w:rPr>
          <w:rFonts w:ascii="Garamond" w:hAnsi="Garamond" w:cs="Times New Roman"/>
          <w:color w:val="212121"/>
          <w:sz w:val="24"/>
          <w:szCs w:val="24"/>
        </w:rPr>
      </w:pPr>
      <w:r w:rsidRPr="00CB02A7">
        <w:rPr>
          <w:rFonts w:ascii="Garamond" w:hAnsi="Garamond" w:cs="Times New Roman"/>
          <w:b/>
          <w:color w:val="212121"/>
          <w:sz w:val="24"/>
          <w:szCs w:val="24"/>
        </w:rPr>
        <w:t xml:space="preserve">Addressing Compassion </w:t>
      </w:r>
      <w:r w:rsidRPr="00CB02A7">
        <w:rPr>
          <w:rFonts w:ascii="Garamond" w:hAnsi="Garamond" w:cs="Times New Roman"/>
          <w:b/>
          <w:color w:val="212121"/>
          <w:sz w:val="24"/>
          <w:szCs w:val="24"/>
        </w:rPr>
        <w:t>Fatigue and Burnout</w:t>
      </w:r>
      <w:r w:rsidRPr="00CB02A7" w:rsidR="007F4898">
        <w:rPr>
          <w:rFonts w:ascii="Garamond" w:hAnsi="Garamond" w:cs="Times New Roman"/>
          <w:b/>
          <w:color w:val="212121"/>
          <w:sz w:val="24"/>
          <w:szCs w:val="24"/>
        </w:rPr>
        <w:t xml:space="preserve">, Wednesday, </w:t>
      </w:r>
      <w:r w:rsidRPr="00CB02A7" w:rsidR="000F49CA">
        <w:rPr>
          <w:rFonts w:ascii="Garamond" w:hAnsi="Garamond" w:cs="Times New Roman"/>
          <w:b/>
          <w:color w:val="212121"/>
          <w:sz w:val="24"/>
          <w:szCs w:val="24"/>
        </w:rPr>
        <w:t>April 8</w:t>
      </w:r>
      <w:r w:rsidRPr="00CB02A7" w:rsidR="007F4898">
        <w:rPr>
          <w:rFonts w:ascii="Garamond" w:hAnsi="Garamond" w:cs="Times New Roman"/>
          <w:b/>
          <w:color w:val="212121"/>
          <w:sz w:val="24"/>
          <w:szCs w:val="24"/>
        </w:rPr>
        <w:t xml:space="preserve"> - </w:t>
      </w:r>
      <w:r w:rsidRPr="00CB02A7" w:rsidR="000F49CA">
        <w:rPr>
          <w:rFonts w:ascii="Garamond" w:hAnsi="Garamond" w:cs="Times New Roman"/>
          <w:b/>
          <w:color w:val="212121"/>
          <w:sz w:val="24"/>
          <w:szCs w:val="24"/>
        </w:rPr>
        <w:t xml:space="preserve"> 9am-noon</w:t>
      </w:r>
      <w:r w:rsidRPr="00CB02A7" w:rsidR="000F49CA">
        <w:rPr>
          <w:rFonts w:ascii="Garamond" w:hAnsi="Garamond" w:cs="Times New Roman"/>
          <w:b/>
          <w:color w:val="212121"/>
          <w:sz w:val="24"/>
          <w:szCs w:val="24"/>
        </w:rPr>
        <w:br/>
      </w:r>
      <w:r w:rsidRPr="00CB02A7" w:rsidR="00CB02A7">
        <w:rPr>
          <w:rFonts w:ascii="Garamond" w:hAnsi="Garamond" w:cs="Times New Roman"/>
          <w:b/>
          <w:sz w:val="24"/>
          <w:szCs w:val="24"/>
        </w:rPr>
        <w:t>Trainer: Alicia Davis or Stacie Watson, Transformative Leadership Services</w:t>
      </w:r>
      <w:r w:rsidRPr="00CB02A7" w:rsidR="00CB02A7">
        <w:rPr>
          <w:rFonts w:ascii="Garamond" w:hAnsi="Garamond" w:cs="Times New Roman"/>
          <w:b/>
          <w:sz w:val="24"/>
          <w:szCs w:val="24"/>
        </w:rPr>
        <w:br/>
      </w:r>
      <w:r w:rsidRPr="00CB02A7">
        <w:rPr>
          <w:rFonts w:ascii="Garamond" w:hAnsi="Garamond" w:cs="Times New Roman"/>
          <w:color w:val="212121"/>
          <w:sz w:val="24"/>
          <w:szCs w:val="24"/>
        </w:rPr>
        <w:t xml:space="preserve">Compassion Fatigue and Burnout are states of emotional, physical and mental exhaustion caused by excessive and prolonged stress.  They occur when you feel overwhelmed, emotionally drained, and unable to meet constant demands…and can leave you feeling devoid of motivation and beyond caring.  In this session, participants will identify specific signs of Compassion Fatigue and Burnout </w:t>
      </w:r>
      <w:r w:rsidRPr="00CB02A7">
        <w:rPr>
          <w:rFonts w:ascii="Garamond" w:hAnsi="Garamond" w:cs="Times New Roman"/>
          <w:color w:val="212121"/>
          <w:sz w:val="24"/>
          <w:szCs w:val="24"/>
        </w:rPr>
        <w:t>and explore the role that connection (to self, others, and to their team) can make in recharging their energy reserves.</w:t>
      </w:r>
    </w:p>
    <w:p w:rsidR="000F49CA" w:rsidRPr="00CB02A7" w:rsidP="000F49CA">
      <w:pPr>
        <w:kinsoku w:val="0"/>
        <w:overflowPunct w:val="0"/>
        <w:autoSpaceDE w:val="0"/>
        <w:autoSpaceDN w:val="0"/>
        <w:adjustRightInd w:val="0"/>
        <w:spacing w:before="163" w:after="0" w:line="240" w:lineRule="auto"/>
        <w:rPr>
          <w:rFonts w:ascii="Garamond" w:hAnsi="Garamond" w:cs="Times New Roman"/>
          <w:b/>
          <w:bCs/>
          <w:sz w:val="24"/>
          <w:szCs w:val="24"/>
        </w:rPr>
      </w:pPr>
      <w:r w:rsidRPr="00CB02A7">
        <w:rPr>
          <w:rFonts w:ascii="Garamond" w:hAnsi="Garamond" w:cs="Times New Roman"/>
          <w:b/>
          <w:bCs/>
          <w:sz w:val="24"/>
          <w:szCs w:val="24"/>
        </w:rPr>
        <w:t>Navigating Difficult Conversations</w:t>
      </w:r>
      <w:r w:rsidRPr="00CB02A7" w:rsidR="007F4898">
        <w:rPr>
          <w:rFonts w:ascii="Garamond" w:hAnsi="Garamond" w:cs="Times New Roman"/>
          <w:b/>
          <w:bCs/>
          <w:sz w:val="24"/>
          <w:szCs w:val="24"/>
        </w:rPr>
        <w:t xml:space="preserve">, Tuesday, May 19 - </w:t>
      </w:r>
      <w:r w:rsidRPr="00CB02A7">
        <w:rPr>
          <w:rFonts w:ascii="Garamond" w:hAnsi="Garamond" w:cs="Times New Roman"/>
          <w:b/>
          <w:bCs/>
          <w:sz w:val="24"/>
          <w:szCs w:val="24"/>
        </w:rPr>
        <w:t xml:space="preserve"> 9am-noon</w:t>
      </w:r>
    </w:p>
    <w:p w:rsidR="000F49CA" w:rsidRPr="00CB02A7" w:rsidP="000F49CA">
      <w:pPr>
        <w:kinsoku w:val="0"/>
        <w:overflowPunct w:val="0"/>
        <w:autoSpaceDE w:val="0"/>
        <w:autoSpaceDN w:val="0"/>
        <w:adjustRightInd w:val="0"/>
        <w:spacing w:before="2" w:after="0" w:line="240" w:lineRule="auto"/>
        <w:ind w:right="47"/>
        <w:rPr>
          <w:rFonts w:ascii="Garamond" w:hAnsi="Garamond" w:cs="Times New Roman"/>
          <w:color w:val="212121"/>
          <w:sz w:val="24"/>
          <w:szCs w:val="24"/>
        </w:rPr>
      </w:pPr>
      <w:r w:rsidRPr="00CB02A7">
        <w:rPr>
          <w:rFonts w:ascii="Garamond" w:hAnsi="Garamond" w:cs="Times New Roman"/>
          <w:b/>
          <w:sz w:val="24"/>
          <w:szCs w:val="24"/>
        </w:rPr>
        <w:t>Trainer: Alicia Davis or Stacie Watson, Transformative Leadership Services</w:t>
      </w:r>
      <w:r w:rsidRPr="00CB02A7">
        <w:rPr>
          <w:rFonts w:ascii="Garamond" w:hAnsi="Garamond" w:cs="Times New Roman"/>
          <w:b/>
          <w:sz w:val="24"/>
          <w:szCs w:val="24"/>
        </w:rPr>
        <w:br/>
      </w:r>
      <w:r w:rsidRPr="00CB02A7">
        <w:rPr>
          <w:rFonts w:ascii="Garamond" w:hAnsi="Garamond" w:cs="Times New Roman"/>
          <w:color w:val="212121"/>
          <w:sz w:val="24"/>
          <w:szCs w:val="24"/>
        </w:rPr>
        <w:t xml:space="preserve">Every leader faces conversations that feel uncomfortable or high-stakes—addressing performance issues, managing emotions, or resolving team conflict. Avoiding these </w:t>
      </w:r>
      <w:r w:rsidRPr="00CB02A7">
        <w:rPr>
          <w:rFonts w:ascii="Garamond" w:hAnsi="Garamond" w:cs="Times New Roman"/>
          <w:color w:val="212121"/>
          <w:spacing w:val="-2"/>
          <w:sz w:val="24"/>
          <w:szCs w:val="24"/>
        </w:rPr>
        <w:t>discussions can erode</w:t>
      </w:r>
      <w:r w:rsidRPr="00CB02A7">
        <w:rPr>
          <w:rFonts w:ascii="Garamond" w:hAnsi="Garamond" w:cs="Times New Roman"/>
          <w:color w:val="212121"/>
          <w:spacing w:val="-3"/>
          <w:sz w:val="24"/>
          <w:szCs w:val="24"/>
        </w:rPr>
        <w:t xml:space="preserve"> </w:t>
      </w:r>
      <w:r w:rsidRPr="00CB02A7">
        <w:rPr>
          <w:rFonts w:ascii="Garamond" w:hAnsi="Garamond" w:cs="Times New Roman"/>
          <w:color w:val="212121"/>
          <w:spacing w:val="-2"/>
          <w:sz w:val="24"/>
          <w:szCs w:val="24"/>
        </w:rPr>
        <w:t>trust and weaken morale. In this interactive</w:t>
      </w:r>
      <w:r w:rsidRPr="00CB02A7">
        <w:rPr>
          <w:rFonts w:ascii="Garamond" w:hAnsi="Garamond" w:cs="Times New Roman"/>
          <w:color w:val="212121"/>
          <w:spacing w:val="-3"/>
          <w:sz w:val="24"/>
          <w:szCs w:val="24"/>
        </w:rPr>
        <w:t xml:space="preserve"> </w:t>
      </w:r>
      <w:r w:rsidRPr="00CB02A7">
        <w:rPr>
          <w:rFonts w:ascii="Garamond" w:hAnsi="Garamond" w:cs="Times New Roman"/>
          <w:color w:val="212121"/>
          <w:spacing w:val="-2"/>
          <w:sz w:val="24"/>
          <w:szCs w:val="24"/>
        </w:rPr>
        <w:t xml:space="preserve">session, participants </w:t>
      </w:r>
      <w:r w:rsidRPr="00CB02A7">
        <w:rPr>
          <w:rFonts w:ascii="Garamond" w:hAnsi="Garamond" w:cs="Times New Roman"/>
          <w:color w:val="212121"/>
          <w:sz w:val="24"/>
          <w:szCs w:val="24"/>
        </w:rPr>
        <w:t>will explore a simple framework for preparing, engaging, and closing conversations with confidence and respect. They will practice staying curious, validating emotions without judgment, and guiding dialogue toward productive outcomes. Leaders will leave</w:t>
      </w:r>
      <w:r w:rsidRPr="00CB02A7">
        <w:rPr>
          <w:rFonts w:ascii="Garamond" w:hAnsi="Garamond" w:cs="Times New Roman"/>
          <w:color w:val="212121"/>
          <w:spacing w:val="-2"/>
          <w:sz w:val="24"/>
          <w:szCs w:val="24"/>
        </w:rPr>
        <w:t xml:space="preserve"> </w:t>
      </w:r>
      <w:r w:rsidRPr="00CB02A7">
        <w:rPr>
          <w:rFonts w:ascii="Garamond" w:hAnsi="Garamond" w:cs="Times New Roman"/>
          <w:color w:val="212121"/>
          <w:sz w:val="24"/>
          <w:szCs w:val="24"/>
        </w:rPr>
        <w:t>with</w:t>
      </w:r>
      <w:r w:rsidRPr="00CB02A7">
        <w:rPr>
          <w:rFonts w:ascii="Garamond" w:hAnsi="Garamond" w:cs="Times New Roman"/>
          <w:color w:val="212121"/>
          <w:spacing w:val="-1"/>
          <w:sz w:val="24"/>
          <w:szCs w:val="24"/>
        </w:rPr>
        <w:t xml:space="preserve"> </w:t>
      </w:r>
      <w:r w:rsidRPr="00CB02A7">
        <w:rPr>
          <w:rFonts w:ascii="Garamond" w:hAnsi="Garamond" w:cs="Times New Roman"/>
          <w:color w:val="212121"/>
          <w:sz w:val="24"/>
          <w:szCs w:val="24"/>
        </w:rPr>
        <w:t>practical</w:t>
      </w:r>
      <w:r w:rsidRPr="00CB02A7">
        <w:rPr>
          <w:rFonts w:ascii="Garamond" w:hAnsi="Garamond" w:cs="Times New Roman"/>
          <w:color w:val="212121"/>
          <w:spacing w:val="-2"/>
          <w:sz w:val="24"/>
          <w:szCs w:val="24"/>
        </w:rPr>
        <w:t xml:space="preserve"> </w:t>
      </w:r>
      <w:r w:rsidRPr="00CB02A7">
        <w:rPr>
          <w:rFonts w:ascii="Garamond" w:hAnsi="Garamond" w:cs="Times New Roman"/>
          <w:color w:val="212121"/>
          <w:sz w:val="24"/>
          <w:szCs w:val="24"/>
        </w:rPr>
        <w:t>tools to</w:t>
      </w:r>
      <w:r w:rsidRPr="00CB02A7">
        <w:rPr>
          <w:rFonts w:ascii="Garamond" w:hAnsi="Garamond" w:cs="Times New Roman"/>
          <w:color w:val="212121"/>
          <w:spacing w:val="-1"/>
          <w:sz w:val="24"/>
          <w:szCs w:val="24"/>
        </w:rPr>
        <w:t xml:space="preserve"> </w:t>
      </w:r>
      <w:r w:rsidRPr="00CB02A7">
        <w:rPr>
          <w:rFonts w:ascii="Garamond" w:hAnsi="Garamond" w:cs="Times New Roman"/>
          <w:color w:val="212121"/>
          <w:sz w:val="24"/>
          <w:szCs w:val="24"/>
        </w:rPr>
        <w:t>turn</w:t>
      </w:r>
      <w:r w:rsidRPr="00CB02A7">
        <w:rPr>
          <w:rFonts w:ascii="Garamond" w:hAnsi="Garamond" w:cs="Times New Roman"/>
          <w:color w:val="212121"/>
          <w:spacing w:val="-1"/>
          <w:sz w:val="24"/>
          <w:szCs w:val="24"/>
        </w:rPr>
        <w:t xml:space="preserve"> </w:t>
      </w:r>
      <w:r w:rsidRPr="00CB02A7">
        <w:rPr>
          <w:rFonts w:ascii="Garamond" w:hAnsi="Garamond" w:cs="Times New Roman"/>
          <w:color w:val="212121"/>
          <w:sz w:val="24"/>
          <w:szCs w:val="24"/>
        </w:rPr>
        <w:t>difficult</w:t>
      </w:r>
      <w:r w:rsidRPr="00CB02A7">
        <w:rPr>
          <w:rFonts w:ascii="Garamond" w:hAnsi="Garamond" w:cs="Times New Roman"/>
          <w:color w:val="212121"/>
          <w:spacing w:val="-1"/>
          <w:sz w:val="24"/>
          <w:szCs w:val="24"/>
        </w:rPr>
        <w:t xml:space="preserve"> </w:t>
      </w:r>
      <w:r w:rsidRPr="00CB02A7">
        <w:rPr>
          <w:rFonts w:ascii="Garamond" w:hAnsi="Garamond" w:cs="Times New Roman"/>
          <w:color w:val="212121"/>
          <w:sz w:val="24"/>
          <w:szCs w:val="24"/>
        </w:rPr>
        <w:t>conversations into</w:t>
      </w:r>
      <w:r w:rsidRPr="00CB02A7">
        <w:rPr>
          <w:rFonts w:ascii="Garamond" w:hAnsi="Garamond" w:cs="Times New Roman"/>
          <w:color w:val="212121"/>
          <w:spacing w:val="-1"/>
          <w:sz w:val="24"/>
          <w:szCs w:val="24"/>
        </w:rPr>
        <w:t xml:space="preserve"> </w:t>
      </w:r>
      <w:r w:rsidRPr="00CB02A7">
        <w:rPr>
          <w:rFonts w:ascii="Garamond" w:hAnsi="Garamond" w:cs="Times New Roman"/>
          <w:color w:val="212121"/>
          <w:sz w:val="24"/>
          <w:szCs w:val="24"/>
        </w:rPr>
        <w:t>opportunities for</w:t>
      </w:r>
      <w:r w:rsidRPr="00CB02A7">
        <w:rPr>
          <w:rFonts w:ascii="Garamond" w:hAnsi="Garamond" w:cs="Times New Roman"/>
          <w:color w:val="212121"/>
          <w:spacing w:val="-2"/>
          <w:sz w:val="24"/>
          <w:szCs w:val="24"/>
        </w:rPr>
        <w:t xml:space="preserve"> </w:t>
      </w:r>
      <w:r w:rsidRPr="00CB02A7">
        <w:rPr>
          <w:rFonts w:ascii="Garamond" w:hAnsi="Garamond" w:cs="Times New Roman"/>
          <w:color w:val="212121"/>
          <w:sz w:val="24"/>
          <w:szCs w:val="24"/>
        </w:rPr>
        <w:t>growth and stronger team performance.</w:t>
      </w:r>
    </w:p>
    <w:p w:rsidR="000F49CA" w:rsidRPr="00CB02A7" w:rsidP="000F49CA">
      <w:pPr>
        <w:kinsoku w:val="0"/>
        <w:overflowPunct w:val="0"/>
        <w:autoSpaceDE w:val="0"/>
        <w:autoSpaceDN w:val="0"/>
        <w:adjustRightInd w:val="0"/>
        <w:spacing w:before="2" w:after="0" w:line="240" w:lineRule="auto"/>
        <w:ind w:right="47"/>
        <w:rPr>
          <w:rFonts w:ascii="Garamond" w:hAnsi="Garamond" w:cs="Times New Roman"/>
          <w:color w:val="212121"/>
          <w:sz w:val="24"/>
          <w:szCs w:val="24"/>
        </w:rPr>
      </w:pPr>
    </w:p>
    <w:p w:rsidR="00605343" w:rsidRPr="00CB02A7" w:rsidP="000F49CA">
      <w:pPr>
        <w:kinsoku w:val="0"/>
        <w:overflowPunct w:val="0"/>
        <w:autoSpaceDE w:val="0"/>
        <w:autoSpaceDN w:val="0"/>
        <w:adjustRightInd w:val="0"/>
        <w:spacing w:before="2" w:after="0" w:line="240" w:lineRule="auto"/>
        <w:ind w:right="47"/>
        <w:rPr>
          <w:rFonts w:ascii="Garamond" w:hAnsi="Garamond" w:cs="Times New Roman"/>
          <w:b/>
          <w:sz w:val="24"/>
          <w:szCs w:val="24"/>
        </w:rPr>
      </w:pPr>
      <w:r w:rsidRPr="00CB02A7">
        <w:rPr>
          <w:rFonts w:ascii="Garamond" w:hAnsi="Garamond" w:cs="Times New Roman"/>
          <w:b/>
          <w:sz w:val="24"/>
          <w:szCs w:val="24"/>
        </w:rPr>
        <w:t>Creating Professional Boundaries at Work</w:t>
      </w:r>
      <w:r w:rsidRPr="00CB02A7" w:rsidR="00095956">
        <w:rPr>
          <w:rFonts w:ascii="Garamond" w:hAnsi="Garamond" w:cs="Times New Roman"/>
          <w:b/>
          <w:sz w:val="24"/>
          <w:szCs w:val="24"/>
        </w:rPr>
        <w:t>, Wednesday, October 14</w:t>
      </w:r>
      <w:r w:rsidRPr="00CB02A7" w:rsidR="007F4898">
        <w:rPr>
          <w:rFonts w:ascii="Garamond" w:hAnsi="Garamond" w:cs="Times New Roman"/>
          <w:b/>
          <w:sz w:val="24"/>
          <w:szCs w:val="24"/>
        </w:rPr>
        <w:t xml:space="preserve"> -</w:t>
      </w:r>
      <w:r w:rsidRPr="00CB02A7" w:rsidR="002261FB">
        <w:rPr>
          <w:rFonts w:ascii="Garamond" w:hAnsi="Garamond" w:cs="Times New Roman"/>
          <w:b/>
          <w:sz w:val="24"/>
          <w:szCs w:val="24"/>
        </w:rPr>
        <w:t xml:space="preserve"> 9am-noon</w:t>
      </w:r>
    </w:p>
    <w:p w:rsidR="00605343" w:rsidRPr="00CB02A7" w:rsidP="000F49CA">
      <w:pPr>
        <w:kinsoku w:val="0"/>
        <w:overflowPunct w:val="0"/>
        <w:autoSpaceDE w:val="0"/>
        <w:autoSpaceDN w:val="0"/>
        <w:adjustRightInd w:val="0"/>
        <w:spacing w:before="2" w:after="0" w:line="240" w:lineRule="auto"/>
        <w:ind w:right="47"/>
        <w:rPr>
          <w:rFonts w:ascii="Garamond" w:hAnsi="Garamond" w:cs="Times New Roman"/>
          <w:sz w:val="24"/>
          <w:szCs w:val="24"/>
        </w:rPr>
      </w:pPr>
      <w:r w:rsidRPr="00CB02A7">
        <w:rPr>
          <w:rFonts w:ascii="Garamond" w:hAnsi="Garamond" w:cs="Times New Roman"/>
          <w:b/>
          <w:sz w:val="24"/>
          <w:szCs w:val="24"/>
        </w:rPr>
        <w:t>Trainer: Alicia Davis or Stacie Watson, Transformative Leadership Services</w:t>
      </w:r>
      <w:r w:rsidRPr="00CB02A7">
        <w:rPr>
          <w:rFonts w:ascii="Garamond" w:hAnsi="Garamond" w:cs="Times New Roman"/>
          <w:b/>
          <w:sz w:val="24"/>
          <w:szCs w:val="24"/>
        </w:rPr>
        <w:br/>
      </w:r>
      <w:r w:rsidRPr="00CB02A7">
        <w:rPr>
          <w:rFonts w:ascii="Garamond" w:hAnsi="Garamond" w:cs="Times New Roman"/>
          <w:sz w:val="24"/>
          <w:szCs w:val="24"/>
        </w:rPr>
        <w:t>No matter our professional role. Setting appropriate boundaries is necessary for individuals to feel safe, create healthy relationships, increase effectiveness, and support success. In this session, participants will have an opportunity to develop greater insight into the application of healthy boundaries with clients, peers and balancing personal issues at work.</w:t>
      </w:r>
    </w:p>
    <w:p w:rsidR="000F49CA" w:rsidRPr="00CB02A7" w:rsidP="000F49CA">
      <w:pPr>
        <w:kinsoku w:val="0"/>
        <w:overflowPunct w:val="0"/>
        <w:autoSpaceDE w:val="0"/>
        <w:autoSpaceDN w:val="0"/>
        <w:adjustRightInd w:val="0"/>
        <w:spacing w:before="2" w:after="0" w:line="240" w:lineRule="auto"/>
        <w:ind w:right="47"/>
        <w:rPr>
          <w:rFonts w:ascii="Garamond" w:hAnsi="Garamond" w:cs="Times New Roman"/>
          <w:color w:val="212121"/>
          <w:sz w:val="24"/>
          <w:szCs w:val="24"/>
        </w:rPr>
      </w:pPr>
    </w:p>
    <w:p w:rsidR="000F49CA" w:rsidRPr="00CB02A7" w:rsidP="00CA6598">
      <w:pPr>
        <w:kinsoku w:val="0"/>
        <w:overflowPunct w:val="0"/>
        <w:autoSpaceDE w:val="0"/>
        <w:autoSpaceDN w:val="0"/>
        <w:adjustRightInd w:val="0"/>
        <w:spacing w:after="0" w:line="240" w:lineRule="auto"/>
        <w:rPr>
          <w:rFonts w:ascii="Garamond" w:hAnsi="Garamond" w:cs="Times New Roman"/>
          <w:i/>
          <w:iCs/>
          <w:color w:val="FF0000"/>
          <w:sz w:val="24"/>
          <w:szCs w:val="24"/>
        </w:rPr>
      </w:pPr>
      <w:r w:rsidRPr="00CB02A7">
        <w:rPr>
          <w:rFonts w:ascii="Garamond" w:hAnsi="Garamond" w:cs="Times New Roman"/>
          <w:b/>
          <w:bCs/>
          <w:sz w:val="24"/>
          <w:szCs w:val="24"/>
        </w:rPr>
        <w:t xml:space="preserve">Roadmap to Wellbeing: Strategies for Health &amp; Success </w:t>
      </w:r>
      <w:r w:rsidRPr="00CB02A7">
        <w:rPr>
          <w:rFonts w:ascii="Garamond" w:hAnsi="Garamond" w:cs="Times New Roman"/>
          <w:i/>
          <w:iCs/>
          <w:color w:val="FF0000"/>
          <w:sz w:val="24"/>
          <w:szCs w:val="24"/>
        </w:rPr>
        <w:t xml:space="preserve">(6 hrs), </w:t>
      </w:r>
      <w:r w:rsidRPr="00CB02A7" w:rsidR="001B5A58">
        <w:rPr>
          <w:rFonts w:ascii="Garamond" w:hAnsi="Garamond" w:cs="Times New Roman"/>
          <w:b/>
          <w:sz w:val="24"/>
          <w:szCs w:val="24"/>
        </w:rPr>
        <w:t>September 18</w:t>
      </w:r>
      <w:r w:rsidRPr="00CB02A7" w:rsidR="007F4898">
        <w:rPr>
          <w:rFonts w:ascii="Garamond" w:hAnsi="Garamond" w:cs="Times New Roman"/>
          <w:b/>
          <w:sz w:val="24"/>
          <w:szCs w:val="24"/>
        </w:rPr>
        <w:t xml:space="preserve"> </w:t>
      </w:r>
      <w:r w:rsidR="00B739F7">
        <w:rPr>
          <w:rFonts w:ascii="Garamond" w:hAnsi="Garamond" w:cs="Times New Roman"/>
          <w:b/>
          <w:sz w:val="24"/>
          <w:szCs w:val="24"/>
        </w:rPr>
        <w:t>–</w:t>
      </w:r>
      <w:r w:rsidRPr="00CB02A7" w:rsidR="007F4898">
        <w:rPr>
          <w:rFonts w:ascii="Garamond" w:hAnsi="Garamond" w:cs="Times New Roman"/>
          <w:b/>
          <w:sz w:val="24"/>
          <w:szCs w:val="24"/>
        </w:rPr>
        <w:t xml:space="preserve"> </w:t>
      </w:r>
      <w:r w:rsidRPr="00CB02A7">
        <w:rPr>
          <w:rFonts w:ascii="Garamond" w:hAnsi="Garamond" w:cs="Times New Roman"/>
          <w:b/>
          <w:sz w:val="24"/>
          <w:szCs w:val="24"/>
        </w:rPr>
        <w:t>9</w:t>
      </w:r>
      <w:r w:rsidR="00B739F7">
        <w:rPr>
          <w:rFonts w:ascii="Garamond" w:hAnsi="Garamond" w:cs="Times New Roman"/>
          <w:b/>
          <w:sz w:val="24"/>
          <w:szCs w:val="24"/>
        </w:rPr>
        <w:t>am</w:t>
      </w:r>
      <w:r w:rsidRPr="00CB02A7">
        <w:rPr>
          <w:rFonts w:ascii="Garamond" w:hAnsi="Garamond" w:cs="Times New Roman"/>
          <w:b/>
          <w:sz w:val="24"/>
          <w:szCs w:val="24"/>
        </w:rPr>
        <w:t>-4</w:t>
      </w:r>
      <w:r w:rsidRPr="00CB02A7" w:rsidR="000D52F2">
        <w:rPr>
          <w:rFonts w:ascii="Garamond" w:hAnsi="Garamond" w:cs="Times New Roman"/>
          <w:b/>
          <w:sz w:val="24"/>
          <w:szCs w:val="24"/>
        </w:rPr>
        <w:t xml:space="preserve"> (lunch included)</w:t>
      </w:r>
      <w:r w:rsidRPr="00CB02A7">
        <w:rPr>
          <w:rFonts w:ascii="Garamond" w:hAnsi="Garamond" w:cs="Times New Roman"/>
          <w:b/>
          <w:sz w:val="24"/>
          <w:szCs w:val="24"/>
        </w:rPr>
        <w:br/>
      </w:r>
      <w:r w:rsidRPr="00CB02A7" w:rsidR="00CB02A7">
        <w:rPr>
          <w:rFonts w:ascii="Garamond" w:hAnsi="Garamond" w:cs="Times New Roman"/>
          <w:b/>
          <w:sz w:val="24"/>
          <w:szCs w:val="24"/>
        </w:rPr>
        <w:t>Trainer: Alicia Davis or Stacie Watson, Transformative Leadership Services</w:t>
      </w:r>
      <w:r w:rsidRPr="00CB02A7" w:rsidR="00CB02A7">
        <w:rPr>
          <w:rFonts w:ascii="Garamond" w:hAnsi="Garamond" w:cs="Times New Roman"/>
          <w:b/>
          <w:sz w:val="24"/>
          <w:szCs w:val="24"/>
        </w:rPr>
        <w:br/>
      </w:r>
      <w:r w:rsidRPr="00CB02A7">
        <w:rPr>
          <w:rFonts w:ascii="Garamond" w:hAnsi="Garamond" w:cs="Times New Roman"/>
          <w:sz w:val="24"/>
          <w:szCs w:val="24"/>
        </w:rPr>
        <w:t>In this session, participants will be facilitated through a proprietary coaching process called</w:t>
      </w:r>
      <w:r w:rsidRPr="00CB02A7">
        <w:rPr>
          <w:rFonts w:ascii="Garamond" w:hAnsi="Garamond" w:cs="Times New Roman"/>
          <w:spacing w:val="-3"/>
          <w:sz w:val="24"/>
          <w:szCs w:val="24"/>
        </w:rPr>
        <w:t xml:space="preserve"> </w:t>
      </w:r>
      <w:r w:rsidRPr="00CB02A7">
        <w:rPr>
          <w:rFonts w:ascii="Garamond" w:hAnsi="Garamond" w:cs="Times New Roman"/>
          <w:sz w:val="24"/>
          <w:szCs w:val="24"/>
        </w:rPr>
        <w:t>the</w:t>
      </w:r>
      <w:r w:rsidRPr="00CB02A7">
        <w:rPr>
          <w:rFonts w:ascii="Garamond" w:hAnsi="Garamond" w:cs="Times New Roman"/>
          <w:spacing w:val="-5"/>
          <w:sz w:val="24"/>
          <w:szCs w:val="24"/>
        </w:rPr>
        <w:t xml:space="preserve"> </w:t>
      </w:r>
      <w:r w:rsidRPr="00CB02A7">
        <w:rPr>
          <w:rFonts w:ascii="Garamond" w:hAnsi="Garamond" w:cs="Times New Roman"/>
          <w:sz w:val="24"/>
          <w:szCs w:val="24"/>
        </w:rPr>
        <w:t>Results</w:t>
      </w:r>
      <w:r w:rsidRPr="00CB02A7">
        <w:rPr>
          <w:rFonts w:ascii="Garamond" w:hAnsi="Garamond" w:cs="Times New Roman"/>
          <w:spacing w:val="-3"/>
          <w:sz w:val="24"/>
          <w:szCs w:val="24"/>
        </w:rPr>
        <w:t xml:space="preserve"> </w:t>
      </w:r>
      <w:r w:rsidRPr="00CB02A7">
        <w:rPr>
          <w:rFonts w:ascii="Garamond" w:hAnsi="Garamond" w:cs="Times New Roman"/>
          <w:sz w:val="24"/>
          <w:szCs w:val="24"/>
        </w:rPr>
        <w:t>Roadmap™.</w:t>
      </w:r>
      <w:r w:rsidRPr="00CB02A7">
        <w:rPr>
          <w:rFonts w:ascii="Garamond" w:hAnsi="Garamond" w:cs="Times New Roman"/>
          <w:spacing w:val="37"/>
          <w:sz w:val="24"/>
          <w:szCs w:val="24"/>
        </w:rPr>
        <w:t xml:space="preserve"> </w:t>
      </w:r>
      <w:r w:rsidRPr="00CB02A7">
        <w:rPr>
          <w:rFonts w:ascii="Garamond" w:hAnsi="Garamond" w:cs="Times New Roman"/>
          <w:sz w:val="24"/>
          <w:szCs w:val="24"/>
        </w:rPr>
        <w:t>They</w:t>
      </w:r>
      <w:r w:rsidRPr="00CB02A7">
        <w:rPr>
          <w:rFonts w:ascii="Garamond" w:hAnsi="Garamond" w:cs="Times New Roman"/>
          <w:spacing w:val="-3"/>
          <w:sz w:val="24"/>
          <w:szCs w:val="24"/>
        </w:rPr>
        <w:t xml:space="preserve"> </w:t>
      </w:r>
      <w:r w:rsidRPr="00CB02A7">
        <w:rPr>
          <w:rFonts w:ascii="Garamond" w:hAnsi="Garamond" w:cs="Times New Roman"/>
          <w:sz w:val="24"/>
          <w:szCs w:val="24"/>
        </w:rPr>
        <w:t>will</w:t>
      </w:r>
      <w:r w:rsidRPr="00CB02A7">
        <w:rPr>
          <w:rFonts w:ascii="Garamond" w:hAnsi="Garamond" w:cs="Times New Roman"/>
          <w:spacing w:val="-4"/>
          <w:sz w:val="24"/>
          <w:szCs w:val="24"/>
        </w:rPr>
        <w:t xml:space="preserve"> </w:t>
      </w:r>
      <w:r w:rsidRPr="00CB02A7">
        <w:rPr>
          <w:rFonts w:ascii="Garamond" w:hAnsi="Garamond" w:cs="Times New Roman"/>
          <w:sz w:val="24"/>
          <w:szCs w:val="24"/>
        </w:rPr>
        <w:t>create</w:t>
      </w:r>
      <w:r w:rsidRPr="00CB02A7">
        <w:rPr>
          <w:rFonts w:ascii="Garamond" w:hAnsi="Garamond" w:cs="Times New Roman"/>
          <w:spacing w:val="-5"/>
          <w:sz w:val="24"/>
          <w:szCs w:val="24"/>
        </w:rPr>
        <w:t xml:space="preserve"> </w:t>
      </w:r>
      <w:r w:rsidRPr="00CB02A7">
        <w:rPr>
          <w:rFonts w:ascii="Garamond" w:hAnsi="Garamond" w:cs="Times New Roman"/>
          <w:sz w:val="24"/>
          <w:szCs w:val="24"/>
        </w:rPr>
        <w:t>a</w:t>
      </w:r>
      <w:r w:rsidRPr="00CB02A7">
        <w:rPr>
          <w:rFonts w:ascii="Garamond" w:hAnsi="Garamond" w:cs="Times New Roman"/>
          <w:spacing w:val="-4"/>
          <w:sz w:val="24"/>
          <w:szCs w:val="24"/>
        </w:rPr>
        <w:t xml:space="preserve"> </w:t>
      </w:r>
      <w:r w:rsidRPr="00CB02A7">
        <w:rPr>
          <w:rFonts w:ascii="Garamond" w:hAnsi="Garamond" w:cs="Times New Roman"/>
          <w:sz w:val="24"/>
          <w:szCs w:val="24"/>
        </w:rPr>
        <w:t>personalized</w:t>
      </w:r>
      <w:r w:rsidRPr="00CB02A7">
        <w:rPr>
          <w:rFonts w:ascii="Garamond" w:hAnsi="Garamond" w:cs="Times New Roman"/>
          <w:spacing w:val="-3"/>
          <w:sz w:val="24"/>
          <w:szCs w:val="24"/>
        </w:rPr>
        <w:t xml:space="preserve"> </w:t>
      </w:r>
      <w:r w:rsidRPr="00CB02A7">
        <w:rPr>
          <w:rFonts w:ascii="Garamond" w:hAnsi="Garamond" w:cs="Times New Roman"/>
          <w:sz w:val="24"/>
          <w:szCs w:val="24"/>
        </w:rPr>
        <w:t>roadmap</w:t>
      </w:r>
      <w:r w:rsidRPr="00CB02A7">
        <w:rPr>
          <w:rFonts w:ascii="Garamond" w:hAnsi="Garamond" w:cs="Times New Roman"/>
          <w:spacing w:val="-3"/>
          <w:sz w:val="24"/>
          <w:szCs w:val="24"/>
        </w:rPr>
        <w:t xml:space="preserve"> </w:t>
      </w:r>
      <w:r w:rsidRPr="00CB02A7">
        <w:rPr>
          <w:rFonts w:ascii="Garamond" w:hAnsi="Garamond" w:cs="Times New Roman"/>
          <w:sz w:val="24"/>
          <w:szCs w:val="24"/>
        </w:rPr>
        <w:t>which</w:t>
      </w:r>
      <w:r w:rsidRPr="00CB02A7">
        <w:rPr>
          <w:rFonts w:ascii="Garamond" w:hAnsi="Garamond" w:cs="Times New Roman"/>
          <w:spacing w:val="-3"/>
          <w:sz w:val="24"/>
          <w:szCs w:val="24"/>
        </w:rPr>
        <w:t xml:space="preserve"> </w:t>
      </w:r>
      <w:r w:rsidRPr="00CB02A7">
        <w:rPr>
          <w:rFonts w:ascii="Garamond" w:hAnsi="Garamond" w:cs="Times New Roman"/>
          <w:sz w:val="24"/>
          <w:szCs w:val="24"/>
        </w:rPr>
        <w:t>identifies key outcomes, goals and a critical path of steps for success in improving their overall health and wellbeing. They will also create a 90-day action plan for implementing wellbeing practices into their work and life.</w:t>
      </w:r>
      <w:r w:rsidRPr="00CB02A7">
        <w:rPr>
          <w:rFonts w:ascii="Garamond" w:hAnsi="Garamond" w:cs="Times New Roman"/>
          <w:spacing w:val="40"/>
          <w:sz w:val="24"/>
          <w:szCs w:val="24"/>
        </w:rPr>
        <w:t xml:space="preserve"> </w:t>
      </w:r>
      <w:r w:rsidRPr="00CB02A7">
        <w:rPr>
          <w:rFonts w:ascii="Garamond" w:hAnsi="Garamond" w:cs="Times New Roman"/>
          <w:sz w:val="24"/>
          <w:szCs w:val="24"/>
        </w:rPr>
        <w:t>Participants also have an opportunity to reflect on their Core Values and explore making healthy decisions based on what’s important to them.</w:t>
      </w:r>
    </w:p>
    <w:p w:rsidR="006201C6" w:rsidRPr="00CB02A7" w:rsidP="000F49CA">
      <w:pPr>
        <w:spacing w:line="240" w:lineRule="auto"/>
        <w:jc w:val="both"/>
        <w:rPr>
          <w:rFonts w:ascii="Garamond" w:hAnsi="Garamond" w:cs="Times New Roman"/>
          <w:sz w:val="24"/>
          <w:szCs w:val="24"/>
        </w:rPr>
      </w:pPr>
    </w:p>
    <w:p w:rsidR="006201C6" w:rsidRPr="00CB02A7" w:rsidP="006201C6">
      <w:pPr>
        <w:rPr>
          <w:rFonts w:ascii="Garamond" w:hAnsi="Garamond" w:cs="Times New Roman"/>
          <w:b/>
          <w:color w:val="212121"/>
          <w:sz w:val="24"/>
          <w:szCs w:val="24"/>
          <w:u w:val="single"/>
        </w:rPr>
      </w:pPr>
      <w:r w:rsidRPr="00CB02A7">
        <w:rPr>
          <w:rFonts w:ascii="Garamond" w:hAnsi="Garamond" w:cs="Times New Roman"/>
          <w:b/>
          <w:color w:val="212121"/>
          <w:sz w:val="24"/>
          <w:szCs w:val="24"/>
          <w:u w:val="single"/>
        </w:rPr>
        <w:t>TECHNOLOGY</w:t>
      </w:r>
    </w:p>
    <w:p w:rsidR="00797DE8" w:rsidRPr="00CB02A7" w:rsidP="00797DE8">
      <w:pPr>
        <w:spacing w:before="100" w:beforeAutospacing="1" w:after="100" w:afterAutospacing="1" w:line="240" w:lineRule="auto"/>
        <w:rPr>
          <w:rFonts w:ascii="Garamond" w:eastAsia="Times New Roman" w:hAnsi="Garamond" w:cs="Times New Roman"/>
          <w:sz w:val="24"/>
          <w:szCs w:val="24"/>
        </w:rPr>
      </w:pPr>
      <w:r w:rsidRPr="00CB02A7">
        <w:rPr>
          <w:rFonts w:ascii="Garamond" w:eastAsia="Times New Roman" w:hAnsi="Garamond" w:cs="Times New Roman"/>
          <w:b/>
          <w:bCs/>
          <w:sz w:val="24"/>
          <w:szCs w:val="24"/>
        </w:rPr>
        <w:t>AI Jumpstart for</w:t>
      </w:r>
      <w:r w:rsidR="006D1ABD">
        <w:rPr>
          <w:rFonts w:ascii="Garamond" w:eastAsia="Times New Roman" w:hAnsi="Garamond" w:cs="Times New Roman"/>
          <w:b/>
          <w:bCs/>
          <w:sz w:val="24"/>
          <w:szCs w:val="24"/>
        </w:rPr>
        <w:t xml:space="preserve"> Nonprofits, Wednesday, March 18</w:t>
      </w:r>
      <w:r w:rsidRPr="00CB02A7">
        <w:rPr>
          <w:rFonts w:ascii="Garamond" w:eastAsia="Times New Roman" w:hAnsi="Garamond" w:cs="Times New Roman"/>
          <w:b/>
          <w:bCs/>
          <w:sz w:val="24"/>
          <w:szCs w:val="24"/>
        </w:rPr>
        <w:t xml:space="preserve"> – 8:30</w:t>
      </w:r>
      <w:r w:rsidR="00B739F7">
        <w:rPr>
          <w:rFonts w:ascii="Garamond" w:eastAsia="Times New Roman" w:hAnsi="Garamond" w:cs="Times New Roman"/>
          <w:b/>
          <w:bCs/>
          <w:sz w:val="24"/>
          <w:szCs w:val="24"/>
        </w:rPr>
        <w:t>am</w:t>
      </w:r>
      <w:r w:rsidRPr="00CB02A7">
        <w:rPr>
          <w:rFonts w:ascii="Garamond" w:eastAsia="Times New Roman" w:hAnsi="Garamond" w:cs="Times New Roman"/>
          <w:b/>
          <w:bCs/>
          <w:sz w:val="24"/>
          <w:szCs w:val="24"/>
        </w:rPr>
        <w:t>-12:30</w:t>
      </w:r>
      <w:r w:rsidRPr="00CB02A7">
        <w:rPr>
          <w:rFonts w:ascii="Garamond" w:eastAsia="Times New Roman" w:hAnsi="Garamond" w:cs="Times New Roman"/>
          <w:sz w:val="24"/>
          <w:szCs w:val="24"/>
        </w:rPr>
        <w:br/>
      </w:r>
      <w:r w:rsidRPr="00085DFA" w:rsidR="00085DFA">
        <w:rPr>
          <w:rFonts w:ascii="Garamond" w:eastAsia="Times New Roman" w:hAnsi="Garamond" w:cs="Times New Roman"/>
          <w:b/>
          <w:sz w:val="24"/>
          <w:szCs w:val="24"/>
        </w:rPr>
        <w:t>Trainer: Greg Bugbee, Novus Insight</w:t>
      </w:r>
      <w:r w:rsidRPr="00085DFA" w:rsidR="00085DFA">
        <w:rPr>
          <w:rFonts w:ascii="Garamond" w:eastAsia="Times New Roman" w:hAnsi="Garamond" w:cs="Times New Roman"/>
          <w:b/>
          <w:sz w:val="24"/>
          <w:szCs w:val="24"/>
        </w:rPr>
        <w:br/>
      </w:r>
      <w:r w:rsidRPr="00CB02A7">
        <w:rPr>
          <w:rFonts w:ascii="Garamond" w:eastAsia="Times New Roman" w:hAnsi="Garamond" w:cs="Times New Roman"/>
          <w:sz w:val="24"/>
          <w:szCs w:val="24"/>
        </w:rPr>
        <w:t xml:space="preserve">Artificial Intelligence is rapidly shaping how organizations work—but for many nonprofits, it can feel confusing, risky, or out of reach. This interactive, in-person session is designed for nonprofit leaders who are new to AI and want a clear, responsible starting point. Participants will demystify AI, explore nonprofit-relevant use cases, and learn key principles of AI governance and risk management. Through guided exercises, attendees will begin drafting an AI use policy tailored to their organization and leave with a practical “policy backlog” of next steps to complete and implement after the session. </w:t>
      </w:r>
    </w:p>
    <w:p w:rsidR="00797DE8" w:rsidRPr="00CB02A7" w:rsidP="007E6606">
      <w:pPr>
        <w:spacing w:before="100" w:beforeAutospacing="1" w:after="100" w:afterAutospacing="1" w:line="240" w:lineRule="auto"/>
        <w:rPr>
          <w:rFonts w:ascii="Garamond" w:eastAsia="Times New Roman" w:hAnsi="Garamond" w:cs="Times New Roman"/>
          <w:sz w:val="24"/>
          <w:szCs w:val="24"/>
        </w:rPr>
      </w:pPr>
      <w:r w:rsidRPr="00CB02A7">
        <w:rPr>
          <w:rFonts w:ascii="Garamond" w:eastAsia="Times New Roman" w:hAnsi="Garamond" w:cs="Times New Roman"/>
          <w:b/>
          <w:bCs/>
          <w:sz w:val="24"/>
          <w:szCs w:val="24"/>
        </w:rPr>
        <w:t>Technology, Cybersecurity &amp; Acceptable Use for</w:t>
      </w:r>
      <w:r w:rsidR="006D1ABD">
        <w:rPr>
          <w:rFonts w:ascii="Garamond" w:eastAsia="Times New Roman" w:hAnsi="Garamond" w:cs="Times New Roman"/>
          <w:b/>
          <w:bCs/>
          <w:sz w:val="24"/>
          <w:szCs w:val="24"/>
        </w:rPr>
        <w:t xml:space="preserve"> Nonprofits, Wednesday, March 25</w:t>
      </w:r>
      <w:bookmarkStart w:id="0" w:name="_GoBack"/>
      <w:bookmarkEnd w:id="0"/>
      <w:r w:rsidRPr="00CB02A7">
        <w:rPr>
          <w:rFonts w:ascii="Garamond" w:eastAsia="Times New Roman" w:hAnsi="Garamond" w:cs="Times New Roman"/>
          <w:b/>
          <w:bCs/>
          <w:sz w:val="24"/>
          <w:szCs w:val="24"/>
        </w:rPr>
        <w:t xml:space="preserve"> – 8:30</w:t>
      </w:r>
      <w:r w:rsidR="00B739F7">
        <w:rPr>
          <w:rFonts w:ascii="Garamond" w:eastAsia="Times New Roman" w:hAnsi="Garamond" w:cs="Times New Roman"/>
          <w:b/>
          <w:bCs/>
          <w:sz w:val="24"/>
          <w:szCs w:val="24"/>
        </w:rPr>
        <w:t>am</w:t>
      </w:r>
      <w:r w:rsidRPr="00CB02A7">
        <w:rPr>
          <w:rFonts w:ascii="Garamond" w:eastAsia="Times New Roman" w:hAnsi="Garamond" w:cs="Times New Roman"/>
          <w:b/>
          <w:bCs/>
          <w:sz w:val="24"/>
          <w:szCs w:val="24"/>
        </w:rPr>
        <w:t>-12:30</w:t>
      </w:r>
      <w:r w:rsidRPr="00CB02A7">
        <w:rPr>
          <w:rFonts w:ascii="Garamond" w:eastAsia="Times New Roman" w:hAnsi="Garamond" w:cs="Times New Roman"/>
          <w:sz w:val="24"/>
          <w:szCs w:val="24"/>
        </w:rPr>
        <w:br/>
      </w:r>
      <w:r w:rsidRPr="00085DFA" w:rsidR="00085DFA">
        <w:rPr>
          <w:rFonts w:ascii="Garamond" w:eastAsia="Times New Roman" w:hAnsi="Garamond" w:cs="Times New Roman"/>
          <w:b/>
          <w:sz w:val="24"/>
          <w:szCs w:val="24"/>
        </w:rPr>
        <w:t>Trainer: Greg Bugbee, Novus Insight</w:t>
      </w:r>
      <w:r w:rsidRPr="00085DFA" w:rsidR="00085DFA">
        <w:rPr>
          <w:rFonts w:ascii="Garamond" w:eastAsia="Times New Roman" w:hAnsi="Garamond" w:cs="Times New Roman"/>
          <w:b/>
          <w:sz w:val="24"/>
          <w:szCs w:val="24"/>
        </w:rPr>
        <w:br/>
      </w:r>
      <w:r w:rsidRPr="00CB02A7">
        <w:rPr>
          <w:rFonts w:ascii="Garamond" w:eastAsia="Times New Roman" w:hAnsi="Garamond" w:cs="Times New Roman"/>
          <w:sz w:val="24"/>
          <w:szCs w:val="24"/>
        </w:rPr>
        <w:t xml:space="preserve">As nonprofits rely more heavily on technology, clear expectations around acceptable use, cybersecurity, and device management are essential to protecting staff, data, and the organization </w:t>
      </w:r>
      <w:r w:rsidRPr="00CB02A7">
        <w:rPr>
          <w:rFonts w:ascii="Garamond" w:eastAsia="Times New Roman" w:hAnsi="Garamond" w:cs="Times New Roman"/>
          <w:sz w:val="24"/>
          <w:szCs w:val="24"/>
        </w:rPr>
        <w:t>itself. In this hands-on workshop, participants will build foundational understanding of acceptable use principles, data privacy and security risks, and governance best practices. The session will guide attendees through developing a draft Acceptable Use Policy, including considerations for Bring Your Own Device (BYOD) and organizational devices. Participants will leave with a customized policy draft, practical workflows, and a clear set of questions to finalize and implement their program confidently.</w:t>
      </w:r>
    </w:p>
    <w:p w:rsidR="00580803" w:rsidRPr="00CB02A7" w:rsidP="00797DE8">
      <w:pPr>
        <w:spacing w:before="100" w:beforeAutospacing="1" w:after="100" w:afterAutospacing="1" w:line="240" w:lineRule="auto"/>
        <w:rPr>
          <w:rFonts w:ascii="Garamond" w:eastAsia="Times New Roman" w:hAnsi="Garamond" w:cs="Times New Roman"/>
          <w:i/>
          <w:sz w:val="24"/>
          <w:szCs w:val="24"/>
        </w:rPr>
      </w:pPr>
      <w:r w:rsidRPr="00CB02A7">
        <w:rPr>
          <w:rFonts w:ascii="Garamond" w:hAnsi="Garamond" w:cs="Times New Roman"/>
          <w:i/>
          <w:kern w:val="2"/>
          <w:sz w:val="24"/>
          <w:szCs w:val="24"/>
          <w14:ligatures w14:val="standardContextual"/>
        </w:rPr>
        <w:t>Both sessions are designed for staff who oversee technology, governance, and risk at their organization; more than one person from each organization may attend. Each session is standalone, and attendance at both is not required. Participating organizations will also have the opportunity for up to 2.5 hours of 1:1 consulting with Novus, funded by CFGNB, following the workshop.</w:t>
      </w:r>
    </w:p>
    <w:p w:rsidR="007E6606" w:rsidRPr="007E6606" w:rsidP="007E6606">
      <w:pPr>
        <w:spacing w:line="240" w:lineRule="auto"/>
        <w:rPr>
          <w:rFonts w:ascii="Garamond" w:hAnsi="Garamond" w:cs="Tahoma"/>
          <w:b/>
          <w:sz w:val="24"/>
          <w:szCs w:val="24"/>
        </w:rPr>
      </w:pPr>
      <w:r w:rsidRPr="00085DFA">
        <w:rPr>
          <w:rFonts w:ascii="Garamond" w:hAnsi="Garamond" w:eastAsiaTheme="minorEastAsia" w:cstheme="minorHAnsi"/>
          <w:b/>
          <w:sz w:val="24"/>
          <w:szCs w:val="24"/>
          <w:u w:val="single"/>
        </w:rPr>
        <w:t>NONPROFIT GOVERNANCE &amp; OPERATIONS</w:t>
      </w:r>
      <w:r>
        <w:rPr>
          <w:rFonts w:ascii="Garamond" w:hAnsi="Garamond" w:eastAsiaTheme="minorEastAsia" w:cstheme="minorHAnsi"/>
          <w:b/>
          <w:sz w:val="24"/>
          <w:szCs w:val="24"/>
          <w:u w:val="single"/>
        </w:rPr>
        <w:br/>
      </w:r>
      <w:r w:rsidR="00310A26">
        <w:rPr>
          <w:rFonts w:ascii="Garamond" w:eastAsia="Times New Roman" w:hAnsi="Garamond" w:cs="Times New Roman"/>
          <w:b/>
          <w:color w:val="212121"/>
          <w:sz w:val="24"/>
          <w:szCs w:val="24"/>
        </w:rPr>
        <w:br/>
      </w:r>
      <w:r w:rsidRPr="007E6606">
        <w:rPr>
          <w:rFonts w:ascii="Garamond" w:eastAsia="Times New Roman" w:hAnsi="Garamond" w:cs="Times New Roman"/>
          <w:b/>
          <w:color w:val="212121"/>
          <w:sz w:val="24"/>
          <w:szCs w:val="24"/>
        </w:rPr>
        <w:t>How Non-Profits Can Strengthen Their Governance and Operations During a Time of Uncertainly</w:t>
      </w:r>
      <w:r w:rsidR="00B739F7">
        <w:rPr>
          <w:rFonts w:ascii="Garamond" w:eastAsia="Times New Roman" w:hAnsi="Garamond" w:cs="Times New Roman"/>
          <w:b/>
          <w:color w:val="212121"/>
          <w:sz w:val="24"/>
          <w:szCs w:val="24"/>
        </w:rPr>
        <w:t>, Wednesday, May 13 – 9-11</w:t>
      </w:r>
      <w:r w:rsidRPr="007E6606">
        <w:rPr>
          <w:rFonts w:ascii="Garamond" w:eastAsia="Times New Roman" w:hAnsi="Garamond" w:cs="Times New Roman"/>
          <w:b/>
          <w:color w:val="212121"/>
          <w:sz w:val="24"/>
          <w:szCs w:val="24"/>
        </w:rPr>
        <w:t xml:space="preserve"> a.m.</w:t>
      </w:r>
      <w:r w:rsidRPr="007E6606">
        <w:rPr>
          <w:rFonts w:ascii="Garamond" w:eastAsia="Times New Roman" w:hAnsi="Garamond" w:cs="Times New Roman"/>
          <w:b/>
          <w:color w:val="212121"/>
          <w:sz w:val="24"/>
          <w:szCs w:val="24"/>
        </w:rPr>
        <w:br/>
        <w:t>Trainers:</w:t>
      </w:r>
      <w:r w:rsidRPr="007E6606">
        <w:rPr>
          <w:rFonts w:ascii="Garamond" w:hAnsi="Garamond" w:cs="Tahoma"/>
          <w:b/>
          <w:sz w:val="24"/>
          <w:szCs w:val="24"/>
        </w:rPr>
        <w:t xml:space="preserve"> Jen Fournier, HR Consultant and Founder of</w:t>
      </w:r>
      <w:r w:rsidRPr="007E6606">
        <w:rPr>
          <w:rFonts w:ascii="Garamond" w:hAnsi="Garamond" w:cs="Tahoma"/>
          <w:b/>
          <w:color w:val="000000" w:themeColor="text1"/>
          <w:sz w:val="24"/>
          <w:szCs w:val="24"/>
          <w:u w:val="single"/>
        </w:rPr>
        <w:t xml:space="preserve"> </w:t>
      </w:r>
      <w:hyperlink r:id="rId5" w:tooltip="Protected by Avanan: https://racebrookconsulting.com/" w:history="1">
        <w:r w:rsidRPr="007E6606">
          <w:rPr>
            <w:rFonts w:ascii="Garamond" w:hAnsi="Garamond" w:cs="Tahoma"/>
            <w:b/>
            <w:color w:val="000000" w:themeColor="text1"/>
            <w:sz w:val="24"/>
            <w:szCs w:val="24"/>
          </w:rPr>
          <w:t>Racebrook Consulting</w:t>
        </w:r>
      </w:hyperlink>
      <w:r w:rsidRPr="007E6606">
        <w:rPr>
          <w:rFonts w:ascii="Garamond" w:hAnsi="Garamond" w:cs="Tahoma"/>
          <w:b/>
          <w:sz w:val="24"/>
          <w:szCs w:val="24"/>
        </w:rPr>
        <w:t xml:space="preserve"> and Sara Taylor, Esq., Staff</w:t>
      </w:r>
      <w:r>
        <w:rPr>
          <w:rFonts w:ascii="Garamond" w:hAnsi="Garamond" w:cs="Tahoma"/>
          <w:b/>
          <w:sz w:val="24"/>
          <w:szCs w:val="24"/>
        </w:rPr>
        <w:t xml:space="preserve"> Attorney, Pro Bono Partnership</w:t>
      </w:r>
      <w:r>
        <w:rPr>
          <w:rFonts w:ascii="Garamond" w:hAnsi="Garamond" w:cs="Tahoma"/>
          <w:b/>
          <w:sz w:val="24"/>
          <w:szCs w:val="24"/>
        </w:rPr>
        <w:br/>
      </w:r>
      <w:r w:rsidR="00DB5D79">
        <w:rPr>
          <w:rFonts w:ascii="Times New Roman" w:hAnsi="Times New Roman" w:cs="Times New Roman"/>
          <w:sz w:val="24"/>
          <w:szCs w:val="24"/>
        </w:rPr>
        <w:t xml:space="preserve">This workshop is offered in partnership with the American Savings Foundation.  </w:t>
      </w:r>
      <w:r w:rsidRPr="007E6606">
        <w:rPr>
          <w:rFonts w:ascii="Times New Roman" w:hAnsi="Times New Roman" w:cs="Times New Roman"/>
          <w:sz w:val="24"/>
          <w:szCs w:val="24"/>
        </w:rPr>
        <w:t>During this in-person session, participants will receive a brief overview of the current political landscape and its impact on nonprofits. The session will focus on proactive strategies nonprofits can use to build strength in the face of external pressures, with an emphasis on board governance, human resources, and operations. Topics will include the basics of board compliance, including proper financial oversight; employment law compliance and personnel matters; and key considerations when planning for an uncertain future. Time will be reserved for questions and discussion.</w:t>
      </w:r>
    </w:p>
    <w:p w:rsidR="003C0175" w:rsidRPr="00CB02A7" w:rsidP="003C0175">
      <w:pPr>
        <w:spacing w:before="100" w:beforeAutospacing="1" w:after="100" w:afterAutospacing="1" w:line="240" w:lineRule="auto"/>
        <w:outlineLvl w:val="2"/>
        <w:rPr>
          <w:rFonts w:ascii="Garamond" w:eastAsia="Times New Roman" w:hAnsi="Garamond" w:cs="Times New Roman"/>
          <w:b/>
          <w:bCs/>
          <w:sz w:val="24"/>
          <w:szCs w:val="24"/>
          <w:u w:val="single"/>
        </w:rPr>
      </w:pPr>
      <w:r w:rsidRPr="00CB02A7">
        <w:rPr>
          <w:rFonts w:ascii="Garamond" w:eastAsia="Times New Roman" w:hAnsi="Garamond" w:cs="Times New Roman"/>
          <w:b/>
          <w:bCs/>
          <w:sz w:val="24"/>
          <w:szCs w:val="24"/>
          <w:u w:val="single"/>
        </w:rPr>
        <w:t>FUNDRAISING</w:t>
      </w:r>
    </w:p>
    <w:p w:rsidR="000D52F2" w:rsidRPr="00CB02A7" w:rsidP="00CB02A7">
      <w:pPr>
        <w:spacing w:before="100" w:beforeAutospacing="1" w:after="100" w:afterAutospacing="1" w:line="240" w:lineRule="auto"/>
        <w:outlineLvl w:val="2"/>
        <w:rPr>
          <w:rFonts w:ascii="Garamond" w:eastAsia="Times New Roman" w:hAnsi="Garamond" w:cs="Times New Roman"/>
          <w:sz w:val="24"/>
          <w:szCs w:val="24"/>
        </w:rPr>
      </w:pPr>
      <w:r w:rsidRPr="00CB02A7">
        <w:rPr>
          <w:rFonts w:ascii="Garamond" w:eastAsia="Times New Roman" w:hAnsi="Garamond" w:cs="Times New Roman"/>
          <w:b/>
          <w:bCs/>
          <w:sz w:val="24"/>
          <w:szCs w:val="24"/>
        </w:rPr>
        <w:t>Developing an Effective Case for Support – two sessions: Part One:</w:t>
      </w:r>
      <w:r w:rsidRPr="00CB02A7">
        <w:rPr>
          <w:rFonts w:ascii="Garamond" w:eastAsia="Times New Roman" w:hAnsi="Garamond" w:cs="Times New Roman"/>
          <w:b/>
          <w:sz w:val="24"/>
          <w:szCs w:val="24"/>
        </w:rPr>
        <w:t xml:space="preserve"> Friday, June 12; </w:t>
      </w:r>
      <w:r w:rsidRPr="00CB02A7">
        <w:rPr>
          <w:rFonts w:ascii="Garamond" w:eastAsia="Times New Roman" w:hAnsi="Garamond" w:cs="Times New Roman"/>
          <w:b/>
          <w:sz w:val="24"/>
          <w:szCs w:val="24"/>
        </w:rPr>
        <w:br/>
      </w:r>
      <w:r w:rsidRPr="00CB02A7">
        <w:rPr>
          <w:rFonts w:ascii="Garamond" w:eastAsia="Times New Roman" w:hAnsi="Garamond" w:cs="Times New Roman"/>
          <w:b/>
          <w:bCs/>
          <w:sz w:val="24"/>
          <w:szCs w:val="24"/>
        </w:rPr>
        <w:t>Part Two:</w:t>
      </w:r>
      <w:r w:rsidRPr="00CB02A7">
        <w:rPr>
          <w:rFonts w:ascii="Garamond" w:eastAsia="Times New Roman" w:hAnsi="Garamond" w:cs="Times New Roman"/>
          <w:b/>
          <w:sz w:val="24"/>
          <w:szCs w:val="24"/>
        </w:rPr>
        <w:t xml:space="preserve"> Wednesday, June 24, </w:t>
      </w:r>
      <w:r w:rsidRPr="00CB02A7">
        <w:rPr>
          <w:rFonts w:ascii="Garamond" w:eastAsia="Times New Roman" w:hAnsi="Garamond" w:cs="Times New Roman"/>
          <w:b/>
          <w:bCs/>
          <w:sz w:val="24"/>
          <w:szCs w:val="24"/>
        </w:rPr>
        <w:t>8:30–11:30 a.m.</w:t>
      </w:r>
      <w:r w:rsidRPr="00CB02A7" w:rsidR="00CB02A7">
        <w:rPr>
          <w:rFonts w:ascii="Garamond" w:eastAsia="Times New Roman" w:hAnsi="Garamond" w:cs="Times New Roman"/>
          <w:b/>
          <w:bCs/>
          <w:sz w:val="24"/>
          <w:szCs w:val="24"/>
        </w:rPr>
        <w:br/>
      </w:r>
      <w:r w:rsidRPr="00CB02A7" w:rsidR="00CB02A7">
        <w:rPr>
          <w:rFonts w:ascii="Garamond" w:hAnsi="Garamond" w:cs="Times New Roman"/>
          <w:b/>
          <w:sz w:val="24"/>
          <w:szCs w:val="24"/>
        </w:rPr>
        <w:t>Trainer: David Obedzinski, Community Impact Consulting</w:t>
      </w:r>
      <w:r w:rsidRPr="00CB02A7" w:rsidR="00CB02A7">
        <w:rPr>
          <w:rFonts w:ascii="Garamond" w:hAnsi="Garamond" w:cs="Times New Roman"/>
          <w:b/>
          <w:sz w:val="24"/>
          <w:szCs w:val="24"/>
        </w:rPr>
        <w:br/>
      </w:r>
      <w:r w:rsidRPr="00CB02A7">
        <w:rPr>
          <w:rFonts w:ascii="Garamond" w:eastAsia="Times New Roman" w:hAnsi="Garamond" w:cs="Times New Roman"/>
          <w:sz w:val="24"/>
          <w:szCs w:val="24"/>
        </w:rPr>
        <w:t>This two-part workshop is designed for staff and volunteers involved in fundraising planning and donor solicitation. Participants will gain a deeper understanding of how to craft a compelling Case for Support (CFS)—the essential foundation of any successful fundraising effort, whether for an Annual Appeal, a Major Gift initiative, a special project, or a full Capital Campaign.</w:t>
      </w:r>
    </w:p>
    <w:p w:rsidR="000D52F2" w:rsidRPr="00CB02A7" w:rsidP="000D52F2">
      <w:pPr>
        <w:spacing w:before="100" w:beforeAutospacing="1" w:after="100" w:afterAutospacing="1" w:line="240" w:lineRule="auto"/>
        <w:rPr>
          <w:rFonts w:ascii="Garamond" w:eastAsia="Times New Roman" w:hAnsi="Garamond" w:cs="Times New Roman"/>
          <w:sz w:val="24"/>
          <w:szCs w:val="24"/>
        </w:rPr>
      </w:pPr>
      <w:r w:rsidRPr="00CB02A7">
        <w:rPr>
          <w:rFonts w:ascii="Garamond" w:eastAsia="Times New Roman" w:hAnsi="Garamond" w:cs="Times New Roman"/>
          <w:sz w:val="24"/>
          <w:szCs w:val="24"/>
        </w:rPr>
        <w:t>Using real-world examples from successful nonprofit campaigns, the workshop illustrates what makes a case effective at different fundraising levels. Participants will work collaboratively to begin developing a Case for Support tailored to their own organization—one they can refine and use in future appeals.</w:t>
      </w:r>
    </w:p>
    <w:p w:rsidR="000D52F2" w:rsidRPr="00CB02A7" w:rsidP="000D52F2">
      <w:pPr>
        <w:spacing w:before="100" w:beforeAutospacing="1" w:after="100" w:afterAutospacing="1" w:line="240" w:lineRule="auto"/>
        <w:rPr>
          <w:rFonts w:ascii="Garamond" w:eastAsia="Times New Roman" w:hAnsi="Garamond" w:cs="Times New Roman"/>
          <w:sz w:val="24"/>
          <w:szCs w:val="24"/>
        </w:rPr>
      </w:pPr>
      <w:r w:rsidRPr="00CB02A7">
        <w:rPr>
          <w:rFonts w:ascii="Garamond" w:eastAsia="Times New Roman" w:hAnsi="Garamond" w:cs="Times New Roman"/>
          <w:sz w:val="24"/>
          <w:szCs w:val="24"/>
        </w:rPr>
        <w:t>At the conclusion of the first three-hour session, participants will receive assignments to gather key information from their organization to bring to the second session. The second session focuses on refining, sharing, and strengthening draft cases through group discussion and guided feedback. Emphasis is placed on building authentic, appropriately scaled campaigns that clearly and compellingly communicate an organization’s mission, impact, and funding needs to potential donors.</w:t>
      </w:r>
    </w:p>
    <w:p w:rsidR="000D52F2" w:rsidRPr="00CB02A7" w:rsidP="00CB02A7">
      <w:pPr>
        <w:spacing w:before="100" w:beforeAutospacing="1" w:after="100" w:afterAutospacing="1" w:line="240" w:lineRule="auto"/>
        <w:outlineLvl w:val="2"/>
        <w:rPr>
          <w:rFonts w:ascii="Garamond" w:eastAsia="Times New Roman" w:hAnsi="Garamond" w:cs="Times New Roman"/>
          <w:b/>
          <w:bCs/>
          <w:color w:val="FF0000"/>
          <w:sz w:val="24"/>
          <w:szCs w:val="24"/>
        </w:rPr>
      </w:pPr>
      <w:r w:rsidRPr="00CB02A7">
        <w:rPr>
          <w:rFonts w:ascii="Garamond" w:eastAsia="Times New Roman" w:hAnsi="Garamond" w:cs="Times New Roman"/>
          <w:b/>
          <w:bCs/>
          <w:sz w:val="24"/>
          <w:szCs w:val="24"/>
        </w:rPr>
        <w:t xml:space="preserve">Major Gift Solicitation Training – </w:t>
      </w:r>
      <w:r w:rsidRPr="00CB02A7">
        <w:rPr>
          <w:rFonts w:ascii="Garamond" w:eastAsia="Times New Roman" w:hAnsi="Garamond" w:cs="Times New Roman"/>
          <w:b/>
          <w:bCs/>
          <w:color w:val="FF0000"/>
          <w:sz w:val="24"/>
          <w:szCs w:val="24"/>
        </w:rPr>
        <w:t xml:space="preserve">(6 hrs) - </w:t>
      </w:r>
      <w:r w:rsidR="00B739F7">
        <w:rPr>
          <w:rFonts w:ascii="Garamond" w:eastAsia="Times New Roman" w:hAnsi="Garamond" w:cs="Times New Roman"/>
          <w:b/>
          <w:bCs/>
          <w:sz w:val="24"/>
          <w:szCs w:val="24"/>
        </w:rPr>
        <w:t>Friday, November 6, 8:30am–3:30</w:t>
      </w:r>
      <w:r w:rsidRPr="00CB02A7">
        <w:rPr>
          <w:rFonts w:ascii="Garamond" w:eastAsia="Times New Roman" w:hAnsi="Garamond" w:cs="Times New Roman"/>
          <w:b/>
          <w:bCs/>
          <w:sz w:val="24"/>
          <w:szCs w:val="24"/>
        </w:rPr>
        <w:t xml:space="preserve"> (lunch included)</w:t>
      </w:r>
      <w:r w:rsidRPr="00CB02A7" w:rsidR="00CB02A7">
        <w:rPr>
          <w:rFonts w:ascii="Garamond" w:eastAsia="Times New Roman" w:hAnsi="Garamond" w:cs="Times New Roman"/>
          <w:b/>
          <w:bCs/>
          <w:sz w:val="24"/>
          <w:szCs w:val="24"/>
        </w:rPr>
        <w:br/>
      </w:r>
      <w:r w:rsidRPr="00CB02A7" w:rsidR="00CB02A7">
        <w:rPr>
          <w:rFonts w:ascii="Garamond" w:hAnsi="Garamond" w:cs="Times New Roman"/>
          <w:b/>
          <w:sz w:val="24"/>
          <w:szCs w:val="24"/>
        </w:rPr>
        <w:t>Trainer: David Obedzinski, Community Impact Consulting</w:t>
      </w:r>
      <w:r w:rsidRPr="00CB02A7" w:rsidR="00CB02A7">
        <w:rPr>
          <w:rFonts w:ascii="Garamond" w:hAnsi="Garamond" w:cs="Times New Roman"/>
          <w:b/>
          <w:sz w:val="24"/>
          <w:szCs w:val="24"/>
        </w:rPr>
        <w:br/>
      </w:r>
      <w:r w:rsidRPr="00CB02A7">
        <w:rPr>
          <w:rFonts w:ascii="Garamond" w:eastAsia="Times New Roman" w:hAnsi="Garamond" w:cs="Times New Roman"/>
          <w:sz w:val="24"/>
          <w:szCs w:val="24"/>
        </w:rPr>
        <w:t>This full-day training is designed for staff and volunteers engaged in fundraising planning and major gift solicitation. Participants will be equipped with proven strategies to identify, cultivate, and confidently solicit major gift prospects.</w:t>
      </w:r>
    </w:p>
    <w:p w:rsidR="000D52F2" w:rsidRPr="00CB02A7" w:rsidP="000D52F2">
      <w:pPr>
        <w:spacing w:before="100" w:beforeAutospacing="1" w:after="100" w:afterAutospacing="1" w:line="240" w:lineRule="auto"/>
        <w:rPr>
          <w:rFonts w:ascii="Garamond" w:eastAsia="Times New Roman" w:hAnsi="Garamond" w:cs="Times New Roman"/>
          <w:sz w:val="24"/>
          <w:szCs w:val="24"/>
        </w:rPr>
      </w:pPr>
      <w:r w:rsidRPr="00CB02A7">
        <w:rPr>
          <w:rFonts w:ascii="Garamond" w:eastAsia="Times New Roman" w:hAnsi="Garamond" w:cs="Times New Roman"/>
          <w:sz w:val="24"/>
          <w:szCs w:val="24"/>
        </w:rPr>
        <w:t>Topics include donor qualification, moves management, applying a compelling Case for Support, determining who should make “the ask,” and preparing effectively for donor meetings. The training emphasizes building authentic, long-term donor relationships that align donor interests with organizational priorities. Participants will gain practical tools and frameworks that can be applied immediately, including how to approach donors with confidence, communicate impact clearly, address common donor questions or objections, follow up appropriately, and steward donors after the gift.</w:t>
      </w:r>
    </w:p>
    <w:p w:rsidR="000D52F2" w:rsidRPr="00CB02A7" w:rsidP="000D52F2">
      <w:pPr>
        <w:spacing w:before="100" w:beforeAutospacing="1" w:after="100" w:afterAutospacing="1" w:line="240" w:lineRule="auto"/>
        <w:rPr>
          <w:rFonts w:ascii="Garamond" w:eastAsia="Times New Roman" w:hAnsi="Garamond" w:cs="Times New Roman"/>
          <w:sz w:val="24"/>
          <w:szCs w:val="24"/>
        </w:rPr>
      </w:pPr>
      <w:r w:rsidRPr="00CB02A7">
        <w:rPr>
          <w:rFonts w:ascii="Garamond" w:eastAsia="Times New Roman" w:hAnsi="Garamond" w:cs="Times New Roman"/>
          <w:sz w:val="24"/>
          <w:szCs w:val="24"/>
        </w:rPr>
        <w:t>A key component of the training is hands-on practice. Participants will engage in guided role-playing exercises in a supportive, low-risk environment to practice solicitation conversations. Through constructive feedback, attendees will strengthen their messaging, listening skills, and responses to donor concerns—building confidence and improving overall solicitation effectiveness.</w:t>
      </w:r>
    </w:p>
    <w:p w:rsidR="00CB02A7" w:rsidRPr="00CB02A7" w:rsidP="000D52F2">
      <w:pPr>
        <w:spacing w:before="100" w:beforeAutospacing="1" w:after="100" w:afterAutospacing="1" w:line="240" w:lineRule="auto"/>
        <w:rPr>
          <w:rFonts w:ascii="Garamond" w:eastAsia="Times New Roman" w:hAnsi="Garamond" w:cs="Times New Roman"/>
          <w:sz w:val="24"/>
          <w:szCs w:val="24"/>
        </w:rPr>
      </w:pPr>
    </w:p>
    <w:p w:rsidR="00CB02A7" w:rsidRPr="00DB5D79" w:rsidP="00DB5D79">
      <w:pPr>
        <w:rPr>
          <w:rFonts w:ascii="Garamond" w:eastAsia="Times New Roman" w:hAnsi="Garamond" w:cs="Times New Roman"/>
          <w:sz w:val="24"/>
          <w:szCs w:val="24"/>
        </w:rPr>
      </w:pPr>
      <w:r>
        <w:rPr>
          <w:rFonts w:ascii="Garamond" w:hAnsi="Garamond" w:eastAsiaTheme="minorEastAsia" w:cstheme="minorHAnsi"/>
          <w:b/>
          <w:i/>
          <w:sz w:val="28"/>
          <w:szCs w:val="28"/>
        </w:rPr>
        <w:t xml:space="preserve">ENROLLMENT FORM </w:t>
      </w:r>
      <w:r w:rsidRPr="00CB02A7">
        <w:rPr>
          <w:rFonts w:ascii="Garamond" w:hAnsi="Garamond" w:eastAsiaTheme="minorEastAsia" w:cstheme="minorHAnsi"/>
          <w:b/>
          <w:i/>
          <w:sz w:val="28"/>
          <w:szCs w:val="28"/>
        </w:rPr>
        <w:t>MAY BE SUBMITTED AT ANY TIME AS SPACE PERMITS.</w:t>
      </w:r>
    </w:p>
    <w:p w:rsidR="00CB02A7" w:rsidRPr="00CB02A7" w:rsidP="00CB02A7">
      <w:pPr>
        <w:spacing w:after="0" w:line="240" w:lineRule="auto"/>
        <w:ind w:left="360"/>
        <w:jc w:val="center"/>
        <w:rPr>
          <w:rFonts w:ascii="Garamond" w:hAnsi="Garamond" w:eastAsiaTheme="minorEastAsia" w:cstheme="minorHAnsi"/>
          <w:b/>
          <w:i/>
          <w:sz w:val="24"/>
          <w:szCs w:val="24"/>
        </w:rPr>
      </w:pPr>
      <w:r w:rsidRPr="00CB02A7">
        <w:rPr>
          <w:rFonts w:ascii="Garamond" w:hAnsi="Garamond" w:eastAsiaTheme="minorEastAsia" w:cstheme="minorHAnsi"/>
          <w:b/>
          <w:i/>
          <w:sz w:val="24"/>
          <w:szCs w:val="24"/>
        </w:rPr>
        <w:t xml:space="preserve">Questions? Contact Joeline Wruck via email </w:t>
      </w:r>
      <w:r w:rsidR="00DB5D79">
        <w:rPr>
          <w:rFonts w:ascii="Garamond" w:hAnsi="Garamond" w:eastAsiaTheme="minorEastAsia" w:cstheme="minorHAnsi"/>
          <w:b/>
          <w:i/>
          <w:sz w:val="24"/>
          <w:szCs w:val="24"/>
        </w:rPr>
        <w:t xml:space="preserve">at </w:t>
      </w:r>
      <w:hyperlink r:id="rId6" w:history="1">
        <w:r w:rsidRPr="004E4E64" w:rsidR="00DB5D79">
          <w:rPr>
            <w:rStyle w:val="Hyperlink"/>
            <w:rFonts w:ascii="Garamond" w:hAnsi="Garamond" w:eastAsiaTheme="minorEastAsia" w:cstheme="minorHAnsi"/>
            <w:b/>
            <w:i/>
            <w:sz w:val="24"/>
            <w:szCs w:val="24"/>
          </w:rPr>
          <w:t>jwruck@cfgnb.org</w:t>
        </w:r>
      </w:hyperlink>
      <w:r w:rsidR="00DB5D79">
        <w:rPr>
          <w:rFonts w:ascii="Garamond" w:hAnsi="Garamond" w:eastAsiaTheme="minorEastAsia" w:cstheme="minorHAnsi"/>
          <w:b/>
          <w:i/>
          <w:sz w:val="24"/>
          <w:szCs w:val="24"/>
        </w:rPr>
        <w:t xml:space="preserve"> </w:t>
      </w:r>
      <w:r w:rsidRPr="00CB02A7">
        <w:rPr>
          <w:rFonts w:ascii="Garamond" w:hAnsi="Garamond" w:eastAsiaTheme="minorEastAsia" w:cstheme="minorHAnsi"/>
          <w:b/>
          <w:i/>
          <w:sz w:val="24"/>
          <w:szCs w:val="24"/>
        </w:rPr>
        <w:t xml:space="preserve">or </w:t>
      </w:r>
      <w:r w:rsidR="00DB5D79">
        <w:rPr>
          <w:rFonts w:ascii="Garamond" w:hAnsi="Garamond" w:eastAsiaTheme="minorEastAsia" w:cstheme="minorHAnsi"/>
          <w:b/>
          <w:i/>
          <w:sz w:val="24"/>
          <w:szCs w:val="24"/>
        </w:rPr>
        <w:t xml:space="preserve">by phone: </w:t>
      </w:r>
      <w:r w:rsidRPr="00CB02A7">
        <w:rPr>
          <w:rFonts w:ascii="Garamond" w:hAnsi="Garamond" w:eastAsiaTheme="minorEastAsia" w:cstheme="minorHAnsi"/>
          <w:b/>
          <w:i/>
          <w:sz w:val="24"/>
          <w:szCs w:val="24"/>
        </w:rPr>
        <w:t>860-229-6018 x307</w:t>
      </w:r>
    </w:p>
    <w:p w:rsidR="00CB02A7" w:rsidRPr="00CB02A7" w:rsidP="00CB02A7">
      <w:pPr>
        <w:spacing w:after="0" w:line="240" w:lineRule="auto"/>
        <w:ind w:left="360"/>
        <w:jc w:val="center"/>
        <w:rPr>
          <w:rFonts w:ascii="Garamond" w:hAnsi="Garamond" w:eastAsiaTheme="minorEastAsia" w:cstheme="minorHAnsi"/>
          <w:b/>
          <w:i/>
          <w:sz w:val="28"/>
          <w:szCs w:val="28"/>
        </w:rPr>
      </w:pPr>
    </w:p>
    <w:p w:rsidR="00CB02A7" w:rsidRPr="00CB02A7" w:rsidP="00CB02A7">
      <w:pPr>
        <w:spacing w:after="0" w:line="240" w:lineRule="auto"/>
        <w:ind w:left="360"/>
        <w:jc w:val="center"/>
        <w:rPr>
          <w:rFonts w:ascii="Garamond" w:hAnsi="Garamond" w:eastAsiaTheme="minorEastAsia" w:cstheme="minorHAnsi"/>
          <w:b/>
          <w:i/>
          <w:sz w:val="28"/>
          <w:szCs w:val="28"/>
        </w:rPr>
      </w:pPr>
    </w:p>
    <w:p w:rsidR="00CB02A7" w:rsidRPr="00CB02A7" w:rsidP="00CB02A7">
      <w:pPr>
        <w:spacing w:after="0" w:line="240" w:lineRule="auto"/>
        <w:ind w:left="360"/>
        <w:jc w:val="center"/>
        <w:rPr>
          <w:rFonts w:ascii="Garamond" w:hAnsi="Garamond" w:eastAsiaTheme="minorEastAsia" w:cstheme="minorHAnsi"/>
          <w:b/>
          <w:i/>
          <w:sz w:val="28"/>
          <w:szCs w:val="28"/>
        </w:rPr>
      </w:pPr>
    </w:p>
    <w:p w:rsidR="00CB02A7" w:rsidRPr="00CB02A7" w:rsidP="00CB02A7">
      <w:pPr>
        <w:spacing w:line="256" w:lineRule="auto"/>
        <w:jc w:val="center"/>
        <w:rPr>
          <w:rFonts w:ascii="Garamond" w:hAnsi="Garamond" w:eastAsiaTheme="minorEastAsia" w:cstheme="minorHAnsi"/>
          <w:b/>
          <w:i/>
          <w:sz w:val="24"/>
          <w:szCs w:val="24"/>
        </w:rPr>
      </w:pPr>
      <w:r w:rsidRPr="00CB02A7">
        <w:rPr>
          <w:rFonts w:ascii="Garamond" w:hAnsi="Garamond" w:eastAsiaTheme="minorEastAsia" w:cstheme="minorHAnsi"/>
          <w:b/>
          <w:i/>
          <w:sz w:val="24"/>
          <w:szCs w:val="24"/>
        </w:rPr>
        <w:t xml:space="preserve">Thank you to Farmington Bank Community Foundation for supporting the CFGNB Capacity Building program for non-profit organizations and to the American Savings Foundation, our partners in providing the workshop: </w:t>
      </w:r>
      <w:r w:rsidRPr="00CB02A7">
        <w:rPr>
          <w:rFonts w:ascii="Garamond" w:hAnsi="Garamond" w:cstheme="minorHAnsi"/>
          <w:b/>
          <w:i/>
          <w:sz w:val="24"/>
          <w:szCs w:val="24"/>
        </w:rPr>
        <w:t>How Nonprofits Can Strengthen their Governance and Operations During a Time of Uncertainty</w:t>
      </w:r>
      <w:r w:rsidR="00DB5D79">
        <w:rPr>
          <w:rFonts w:ascii="Garamond" w:hAnsi="Garamond" w:cstheme="minorHAnsi"/>
          <w:b/>
          <w:i/>
          <w:sz w:val="24"/>
          <w:szCs w:val="24"/>
        </w:rPr>
        <w:t>.</w:t>
      </w:r>
    </w:p>
    <w:p w:rsidR="00CB02A7" w:rsidRPr="00CB02A7" w:rsidP="00CB02A7">
      <w:pPr>
        <w:spacing w:line="256" w:lineRule="auto"/>
        <w:jc w:val="center"/>
        <w:rPr>
          <w:rFonts w:ascii="Garamond" w:hAnsi="Garamond" w:eastAsiaTheme="minorEastAsia" w:cstheme="minorHAnsi"/>
          <w:noProof/>
        </w:rPr>
      </w:pPr>
      <w:r w:rsidRPr="00CB02A7">
        <w:rPr>
          <w:rFonts w:ascii="Garamond" w:hAnsi="Garamond" w:eastAsiaTheme="minorEastAsia" w:cstheme="minorHAnsi"/>
          <w:i/>
          <w:noProof/>
        </w:rPr>
        <w:drawing>
          <wp:inline distT="0" distB="0" distL="0" distR="0">
            <wp:extent cx="3061335" cy="746667"/>
            <wp:effectExtent l="0" t="0" r="5715" b="0"/>
            <wp:docPr id="1" name="Picture 1" descr="https://fbcfct.org/wp-content/uploads/2018/10/FB_Community_Foundation_color_horizon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fbcfct.org/wp-content/uploads/2018/10/FB_Community_Foundation_color_horizontal-1.jp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3199" cy="764195"/>
                    </a:xfrm>
                    <a:prstGeom prst="rect">
                      <a:avLst/>
                    </a:prstGeom>
                    <a:noFill/>
                    <a:ln>
                      <a:noFill/>
                    </a:ln>
                  </pic:spPr>
                </pic:pic>
              </a:graphicData>
            </a:graphic>
          </wp:inline>
        </w:drawing>
      </w:r>
    </w:p>
    <w:p w:rsidR="00CB02A7" w:rsidRPr="00CB02A7" w:rsidP="00CB02A7">
      <w:pPr>
        <w:spacing w:line="256" w:lineRule="auto"/>
        <w:jc w:val="center"/>
        <w:rPr>
          <w:rFonts w:ascii="Garamond" w:hAnsi="Garamond" w:eastAsiaTheme="minorEastAsia" w:cstheme="minorHAnsi"/>
          <w:b/>
          <w:sz w:val="24"/>
          <w:szCs w:val="24"/>
        </w:rPr>
      </w:pPr>
      <w:r w:rsidRPr="00CB02A7">
        <w:rPr>
          <w:rFonts w:ascii="Garamond" w:hAnsi="Garamond" w:eastAsiaTheme="minorEastAsia" w:cstheme="minorHAnsi"/>
          <w:noProof/>
        </w:rPr>
        <w:drawing>
          <wp:inline distT="0" distB="0" distL="0" distR="0">
            <wp:extent cx="1607820" cy="951829"/>
            <wp:effectExtent l="0" t="0" r="0" b="1270"/>
            <wp:docPr id="3" name="Picture 3" descr="Logo of American Savings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 of American Savings Foundation"/>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5273" cy="974001"/>
                    </a:xfrm>
                    <a:prstGeom prst="rect">
                      <a:avLst/>
                    </a:prstGeom>
                    <a:noFill/>
                    <a:ln>
                      <a:noFill/>
                    </a:ln>
                  </pic:spPr>
                </pic:pic>
              </a:graphicData>
            </a:graphic>
          </wp:inline>
        </w:drawing>
      </w:r>
    </w:p>
    <w:p w:rsidR="00CB02A7" w:rsidRPr="00CB02A7" w:rsidP="00CB02A7">
      <w:pPr>
        <w:spacing w:line="256" w:lineRule="auto"/>
        <w:jc w:val="center"/>
        <w:rPr>
          <w:rFonts w:ascii="Garamond" w:hAnsi="Garamond" w:eastAsiaTheme="minorEastAsia" w:cstheme="minorHAnsi"/>
          <w:b/>
          <w:sz w:val="24"/>
          <w:szCs w:val="24"/>
        </w:rPr>
      </w:pPr>
    </w:p>
    <w:p w:rsidR="00CB02A7" w:rsidRPr="000D52F2" w:rsidP="000D52F2">
      <w:pPr>
        <w:spacing w:before="100" w:beforeAutospacing="1" w:after="100" w:afterAutospacing="1" w:line="240" w:lineRule="auto"/>
        <w:rPr>
          <w:rFonts w:ascii="Times New Roman" w:eastAsia="Times New Roman" w:hAnsi="Times New Roman" w:cs="Times New Roman"/>
          <w:sz w:val="24"/>
          <w:szCs w:val="24"/>
        </w:rPr>
      </w:pPr>
    </w:p>
    <w:p w:rsidR="000F49CA" w:rsidRPr="000F49CA" w:rsidP="00977BB1">
      <w:pPr>
        <w:rPr>
          <w:rFonts w:ascii="Times New Roman" w:hAnsi="Times New Roman" w:cs="Times New Roman"/>
          <w:b/>
          <w:color w:val="212121"/>
          <w:sz w:val="24"/>
          <w:szCs w:val="24"/>
        </w:rPr>
      </w:pPr>
    </w:p>
    <w:p w:rsidR="00977BB1" w:rsidP="00977BB1">
      <w:pPr>
        <w:rPr>
          <w:rFonts w:ascii="Times New Roman" w:hAnsi="Times New Roman" w:cs="Times New Roman"/>
          <w:color w:val="212121"/>
          <w:sz w:val="24"/>
          <w:szCs w:val="24"/>
        </w:rPr>
      </w:pPr>
    </w:p>
    <w:p w:rsidR="00977BB1" w:rsidRPr="00977BB1" w:rsidP="00977BB1">
      <w:r>
        <w:rPr>
          <w:rFonts w:ascii="Times New Roman" w:hAnsi="Times New Roman" w:cs="Times New Roman"/>
          <w:color w:val="212121"/>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14F121B5"/>
    <w:multiLevelType w:val="hybridMultilevel"/>
    <w:tmpl w:val="8E18943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783D1785"/>
    <w:multiLevelType w:val="hybridMultilevel"/>
    <w:tmpl w:val="177E88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B1"/>
    <w:rsid w:val="00085DFA"/>
    <w:rsid w:val="00095956"/>
    <w:rsid w:val="000D52F2"/>
    <w:rsid w:val="000F49CA"/>
    <w:rsid w:val="001B5A58"/>
    <w:rsid w:val="002261FB"/>
    <w:rsid w:val="00310A26"/>
    <w:rsid w:val="003C0175"/>
    <w:rsid w:val="00405187"/>
    <w:rsid w:val="004E4E64"/>
    <w:rsid w:val="00580803"/>
    <w:rsid w:val="005C3986"/>
    <w:rsid w:val="00605343"/>
    <w:rsid w:val="006201C6"/>
    <w:rsid w:val="006D1ABD"/>
    <w:rsid w:val="0079583F"/>
    <w:rsid w:val="00797DE8"/>
    <w:rsid w:val="007E6606"/>
    <w:rsid w:val="007F4898"/>
    <w:rsid w:val="00977BB1"/>
    <w:rsid w:val="00B61387"/>
    <w:rsid w:val="00B739F7"/>
    <w:rsid w:val="00CA6598"/>
    <w:rsid w:val="00CA74B1"/>
    <w:rsid w:val="00CB02A7"/>
    <w:rsid w:val="00CC041B"/>
    <w:rsid w:val="00DB34B5"/>
    <w:rsid w:val="00DB5D79"/>
    <w:rsid w:val="00E136EF"/>
    <w:rsid w:val="00E972F1"/>
    <w:rsid w:val="00F24E1E"/>
    <w:rsid w:val="00FC58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3F4CE3"/>
  <w15:chartTrackingRefBased/>
  <w15:docId w15:val="{CFBB35AC-BB79-4D47-8BD5-46F43636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1C6"/>
    <w:pPr>
      <w:spacing w:line="279" w:lineRule="auto"/>
      <w:ind w:left="720"/>
      <w:contextualSpacing/>
    </w:pPr>
    <w:rPr>
      <w:rFonts w:eastAsiaTheme="minorEastAsia"/>
      <w:sz w:val="24"/>
      <w:szCs w:val="24"/>
      <w:lang w:eastAsia="ja-JP"/>
    </w:rPr>
  </w:style>
  <w:style w:type="character" w:styleId="Hyperlink">
    <w:name w:val="Hyperlink"/>
    <w:basedOn w:val="DefaultParagraphFont"/>
    <w:uiPriority w:val="99"/>
    <w:unhideWhenUsed/>
    <w:rsid w:val="00DB5D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protect.checkpoint.com/v2/r01/___https:/racebrookconsulting.com/___.YXAzOmNmZ25iOmM6bzo3YTU3MzU5M2UxZWM5YTI5ZDA0YTEwMGFlODI4NTc3NTo3OjMyMmI6YjllNTQ4NGM3OGExZDgyOTdiMTBiMDdiMzQyMjhkZTYyNDUzYWRjNDYxOTk2N2NjZTU0MmEwZDlhYjRkODM3YTpwOlQ6Rg" TargetMode="External" /><Relationship Id="rId6" Type="http://schemas.openxmlformats.org/officeDocument/2006/relationships/hyperlink" Target="mailto:jwruck@cfgnb.org" TargetMode="External"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5</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Joeline Wruck</dc:creator>
  <cp:lastModifiedBy>Joeline Wruck</cp:lastModifiedBy>
  <cp:revision>19</cp:revision>
  <dcterms:created xsi:type="dcterms:W3CDTF">2025-11-18T21:01:00Z</dcterms:created>
  <dcterms:modified xsi:type="dcterms:W3CDTF">2026-01-14T17:05:00Z</dcterms:modified>
</cp:coreProperties>
</file>